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8A" w:rsidRPr="0073198A" w:rsidRDefault="0073198A" w:rsidP="0073198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7A983E"/>
          <w:sz w:val="32"/>
          <w:szCs w:val="21"/>
        </w:rPr>
      </w:pPr>
      <w:r w:rsidRPr="0073198A">
        <w:rPr>
          <w:rStyle w:val="a4"/>
          <w:rFonts w:ascii="Tahoma" w:hAnsi="Tahoma" w:cs="Tahoma"/>
          <w:color w:val="7A983E"/>
          <w:sz w:val="32"/>
          <w:szCs w:val="21"/>
        </w:rPr>
        <w:t>РАЗВИТИЕ МЕЛКОЙ МОТОРИКИ У ДЕТЕЙ С ОВЗ</w:t>
      </w:r>
      <w:r w:rsidRPr="0073198A">
        <w:rPr>
          <w:rFonts w:ascii="Tahoma" w:hAnsi="Tahoma" w:cs="Tahoma"/>
          <w:noProof/>
          <w:color w:val="7A983E"/>
          <w:sz w:val="32"/>
          <w:szCs w:val="21"/>
        </w:rPr>
        <mc:AlternateContent>
          <mc:Choice Requires="wps">
            <w:drawing>
              <wp:inline distT="0" distB="0" distL="0" distR="0" wp14:anchorId="08CDF84B" wp14:editId="60BB1C47">
                <wp:extent cx="301625" cy="301625"/>
                <wp:effectExtent l="0" t="0" r="0" b="0"/>
                <wp:docPr id="1" name="Прямоугольник 1" descr="Хочу такой сайт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Хочу такой сайт" href="https://сайтобразования.рф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B4E25" w:rsidRPr="007B4E25" w:rsidRDefault="0073198A" w:rsidP="007B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EA5C27F" wp14:editId="1823583B">
            <wp:simplePos x="0" y="0"/>
            <wp:positionH relativeFrom="column">
              <wp:posOffset>3120390</wp:posOffset>
            </wp:positionH>
            <wp:positionV relativeFrom="paragraph">
              <wp:posOffset>243840</wp:posOffset>
            </wp:positionV>
            <wp:extent cx="2941320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404" y="21500"/>
                <wp:lineTo x="21404" y="0"/>
                <wp:lineTo x="0" y="0"/>
              </wp:wrapPolygon>
            </wp:wrapTight>
            <wp:docPr id="3" name="Рисунок 3" descr="D:\У-Д Опарова Н.А\Страничка У-Д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-Д Опарова Н.А\Страничка У-Д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55555"/>
          <w:sz w:val="21"/>
          <w:szCs w:val="21"/>
        </w:rPr>
        <w:br/>
      </w:r>
      <w:r w:rsidRPr="0073198A">
        <w:rPr>
          <w:rFonts w:ascii="Tahoma" w:hAnsi="Tahoma" w:cs="Tahoma"/>
          <w:color w:val="4F6228" w:themeColor="accent3" w:themeShade="80"/>
          <w:szCs w:val="21"/>
        </w:rPr>
        <w:t xml:space="preserve">          Научно подтверждена связь между пальцевой моторикой и речью. Развитие речи ребёнка неразрывно связано с развитием мелкой моторики. У детей с  ограниченными возможностями здоровья, поступивших в первый класс, наиболее ярко была выражена </w:t>
      </w:r>
      <w:proofErr w:type="spellStart"/>
      <w:r w:rsidRPr="0073198A">
        <w:rPr>
          <w:rFonts w:ascii="Tahoma" w:hAnsi="Tahoma" w:cs="Tahoma"/>
          <w:color w:val="4F6228" w:themeColor="accent3" w:themeShade="80"/>
          <w:szCs w:val="21"/>
        </w:rPr>
        <w:t>несформированность</w:t>
      </w:r>
      <w:proofErr w:type="spellEnd"/>
      <w:r w:rsidRPr="0073198A">
        <w:rPr>
          <w:rFonts w:ascii="Tahoma" w:hAnsi="Tahoma" w:cs="Tahoma"/>
          <w:color w:val="4F6228" w:themeColor="accent3" w:themeShade="80"/>
          <w:szCs w:val="21"/>
        </w:rPr>
        <w:t xml:space="preserve"> тонких движений рук, недоразвитие ручной умелости. Дети не могут выполнять целенаправленные действия руками, испытывают затруднения при выполнении противоположных действий каждой рукой.  Кроме того, у большинства детей отмечается недостаточность мышечной силы.</w:t>
      </w:r>
      <w:r w:rsidRPr="0073198A">
        <w:rPr>
          <w:rFonts w:ascii="Tahoma" w:hAnsi="Tahoma" w:cs="Tahoma"/>
          <w:color w:val="4F6228" w:themeColor="accent3" w:themeShade="80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t>         Дети плохо ориентируются в пространстве и на плоскости. Большинство из них путаются в различении правой и левой сторон тела. Умение различать правую и левую сторону — это важная предпосылка для многих видов обучения, особенно для развития у детей навыков письма.</w:t>
      </w:r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1"/>
          <w:szCs w:val="21"/>
        </w:rPr>
        <w:tab/>
      </w:r>
      <w:r>
        <w:rPr>
          <w:rFonts w:ascii="Tahoma" w:hAnsi="Tahoma" w:cs="Tahoma"/>
          <w:color w:val="555555"/>
          <w:sz w:val="21"/>
          <w:szCs w:val="21"/>
        </w:rPr>
        <w:t>Двигательные нарушения у детей с умеренной и тяжелой умственной отсталостью обуславливаются нарушением процесса нормального формирования мозга и обмена веществ в нервной ткани.</w:t>
      </w:r>
      <w:r>
        <w:rPr>
          <w:rFonts w:ascii="Tahoma" w:hAnsi="Tahoma" w:cs="Tahoma"/>
          <w:color w:val="555555"/>
          <w:sz w:val="21"/>
          <w:szCs w:val="21"/>
        </w:rPr>
        <w:br/>
        <w:t>        По данным исследований М.С. Певзнер нарушения моторики у умственно отсталых учащихся связано с неумением координировать работу обеих рук, сочетать их движения. Затруднения вызывают дифференциация, быстрота, плавность, включения в движение, переключение с одного движения на другое.</w:t>
      </w:r>
      <w:r>
        <w:rPr>
          <w:rFonts w:ascii="Tahoma" w:hAnsi="Tahoma" w:cs="Tahoma"/>
          <w:color w:val="555555"/>
          <w:sz w:val="21"/>
          <w:szCs w:val="21"/>
        </w:rPr>
        <w:br/>
        <w:t>        Чем ярче выражен интеллектуальный дефект (а дети в классах с умеренной и тяжелой умственной отсталостью), тем больше вероятность сопутствующих нарушений в моторной сфере.</w:t>
      </w:r>
      <w:r>
        <w:rPr>
          <w:rFonts w:ascii="Tahoma" w:hAnsi="Tahoma" w:cs="Tahoma"/>
          <w:color w:val="555555"/>
          <w:sz w:val="21"/>
          <w:szCs w:val="21"/>
        </w:rPr>
        <w:br/>
        <w:t>        Недоразвитие моторики проявляется, в основном в недостаточности точных и тонких движений, особенно мелких, в аритмичности и нечеткости пальчиковых движений, несовершенстве контроля и регуляции движений.</w:t>
      </w:r>
      <w:r>
        <w:rPr>
          <w:rFonts w:ascii="Tahoma" w:hAnsi="Tahoma" w:cs="Tahoma"/>
          <w:color w:val="555555"/>
          <w:sz w:val="21"/>
          <w:szCs w:val="21"/>
        </w:rPr>
        <w:br/>
        <w:t>         Неготовность детей с умеренной и тяжелой умственной отсталостью к школе, несовершенство тонкой двигательной координации кистей и пальцев рук, затруднило их овладевать навыками письма.</w:t>
      </w:r>
      <w:r>
        <w:rPr>
          <w:rFonts w:ascii="Tahoma" w:hAnsi="Tahoma" w:cs="Tahoma"/>
          <w:color w:val="555555"/>
          <w:sz w:val="21"/>
          <w:szCs w:val="21"/>
        </w:rPr>
        <w:br/>
        <w:t>        Для успешного овладения учебными навыками, особенно навыками письма, необходимо, чтобы учащиеся научились контролировать и регулировать свои движения и действия в соответствии с предъявляемыми к ним требованиями.</w:t>
      </w:r>
      <w:r>
        <w:rPr>
          <w:rFonts w:ascii="Tahoma" w:hAnsi="Tahoma" w:cs="Tahoma"/>
          <w:color w:val="555555"/>
          <w:sz w:val="21"/>
          <w:szCs w:val="21"/>
        </w:rPr>
        <w:br/>
        <w:t xml:space="preserve">        </w:t>
      </w:r>
      <w:r w:rsidRPr="0073198A">
        <w:rPr>
          <w:rFonts w:ascii="Tahoma" w:hAnsi="Tahoma" w:cs="Tahoma"/>
          <w:color w:val="4F6228" w:themeColor="accent3" w:themeShade="80"/>
          <w:szCs w:val="21"/>
        </w:rPr>
        <w:t xml:space="preserve">Поэтому в подготовительный  и основной период очень важно использовать ряд упражнений, которые бы постепенно готовили руку </w:t>
      </w:r>
      <w:r w:rsidRPr="0073198A">
        <w:rPr>
          <w:rFonts w:ascii="Tahoma" w:hAnsi="Tahoma" w:cs="Tahoma"/>
          <w:color w:val="4F6228" w:themeColor="accent3" w:themeShade="80"/>
          <w:szCs w:val="21"/>
        </w:rPr>
        <w:lastRenderedPageBreak/>
        <w:t xml:space="preserve">ребенка к письму. Эти упражнения полезны как для </w:t>
      </w:r>
      <w:proofErr w:type="spellStart"/>
      <w:r w:rsidRPr="0073198A">
        <w:rPr>
          <w:rFonts w:ascii="Tahoma" w:hAnsi="Tahoma" w:cs="Tahoma"/>
          <w:color w:val="4F6228" w:themeColor="accent3" w:themeShade="80"/>
          <w:szCs w:val="21"/>
        </w:rPr>
        <w:t>леворуких</w:t>
      </w:r>
      <w:proofErr w:type="spellEnd"/>
      <w:r w:rsidRPr="0073198A">
        <w:rPr>
          <w:rFonts w:ascii="Tahoma" w:hAnsi="Tahoma" w:cs="Tahoma"/>
          <w:color w:val="4F6228" w:themeColor="accent3" w:themeShade="80"/>
          <w:szCs w:val="21"/>
        </w:rPr>
        <w:t xml:space="preserve">, так и для </w:t>
      </w:r>
      <w:r w:rsidR="007B4E25">
        <w:rPr>
          <w:rFonts w:ascii="Tahoma" w:hAnsi="Tahoma" w:cs="Tahoma"/>
          <w:color w:val="4F6228" w:themeColor="accent3" w:themeShade="80"/>
          <w:szCs w:val="21"/>
        </w:rPr>
        <w:t>праворуких детей:</w:t>
      </w:r>
    </w:p>
    <w:p w:rsidR="007B4E25" w:rsidRDefault="0073198A" w:rsidP="007B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 Простой и эффективный способ подготовки руки к письму — книжки-раскраски. Это занятие тренирует мелкие мышцы руки, делает ее движения </w:t>
      </w:r>
      <w:r w:rsidR="007B4E25">
        <w:rPr>
          <w:rFonts w:ascii="Tahoma" w:hAnsi="Tahoma" w:cs="Tahoma"/>
          <w:color w:val="555555"/>
          <w:sz w:val="21"/>
          <w:szCs w:val="21"/>
        </w:rPr>
        <w:t>сильными и координированными.</w:t>
      </w:r>
    </w:p>
    <w:p w:rsidR="007B4E25" w:rsidRDefault="0073198A" w:rsidP="007B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</w:t>
      </w:r>
      <w:r w:rsidR="007B4E25">
        <w:rPr>
          <w:rFonts w:ascii="Tahoma" w:hAnsi="Tahoma" w:cs="Tahoma"/>
          <w:color w:val="555555"/>
          <w:sz w:val="21"/>
          <w:szCs w:val="21"/>
        </w:rPr>
        <w:t>а к написанию прописных букв.</w:t>
      </w:r>
    </w:p>
    <w:p w:rsidR="007B4E25" w:rsidRDefault="0073198A" w:rsidP="007B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 Существует интересный способ развития пальцев руки —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отщипывание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 От листа бумаги дети кончиками пальцев отщипывают клочки и со</w:t>
      </w:r>
      <w:r w:rsidR="007B4E25">
        <w:rPr>
          <w:rFonts w:ascii="Tahoma" w:hAnsi="Tahoma" w:cs="Tahoma"/>
          <w:color w:val="555555"/>
          <w:sz w:val="21"/>
          <w:szCs w:val="21"/>
        </w:rPr>
        <w:t>здают своего рода аппликацию.</w:t>
      </w:r>
    </w:p>
    <w:p w:rsidR="007B4E25" w:rsidRDefault="0073198A" w:rsidP="007B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Кроме того, можно порекомендовать нанизывание бус на нитку, застегивание и расстегива</w:t>
      </w:r>
      <w:r w:rsidR="007B4E25">
        <w:rPr>
          <w:rFonts w:ascii="Tahoma" w:hAnsi="Tahoma" w:cs="Tahoma"/>
          <w:color w:val="555555"/>
          <w:sz w:val="21"/>
          <w:szCs w:val="21"/>
        </w:rPr>
        <w:t>ние пуговиц, кнопок, крючков.</w:t>
      </w:r>
    </w:p>
    <w:p w:rsidR="0073198A" w:rsidRDefault="007B4E25" w:rsidP="007B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2635758" wp14:editId="481A9B5E">
            <wp:simplePos x="0" y="0"/>
            <wp:positionH relativeFrom="column">
              <wp:posOffset>3478530</wp:posOffset>
            </wp:positionH>
            <wp:positionV relativeFrom="paragraph">
              <wp:posOffset>2004060</wp:posOffset>
            </wp:positionV>
            <wp:extent cx="2559050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386" y="21473"/>
                <wp:lineTo x="21386" y="0"/>
                <wp:lineTo x="0" y="0"/>
              </wp:wrapPolygon>
            </wp:wrapTight>
            <wp:docPr id="4" name="Рисунок 4" descr="D:\У-Д Опарова Н.А\Страничка У-Д\motorika_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-Д Опарова Н.А\Страничка У-Д\motorika_ru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8A">
        <w:rPr>
          <w:rFonts w:ascii="Tahoma" w:hAnsi="Tahoma" w:cs="Tahoma"/>
          <w:color w:val="555555"/>
          <w:sz w:val="21"/>
          <w:szCs w:val="21"/>
        </w:rPr>
        <w:t xml:space="preserve">Самым важным и основным из </w:t>
      </w:r>
      <w:proofErr w:type="spellStart"/>
      <w:r w:rsidR="0073198A">
        <w:rPr>
          <w:rFonts w:ascii="Tahoma" w:hAnsi="Tahoma" w:cs="Tahoma"/>
          <w:color w:val="555555"/>
          <w:sz w:val="21"/>
          <w:szCs w:val="21"/>
        </w:rPr>
        <w:t>коррегирующих</w:t>
      </w:r>
      <w:proofErr w:type="spellEnd"/>
      <w:r w:rsidR="0073198A">
        <w:rPr>
          <w:rFonts w:ascii="Tahoma" w:hAnsi="Tahoma" w:cs="Tahoma"/>
          <w:color w:val="555555"/>
          <w:sz w:val="21"/>
          <w:szCs w:val="21"/>
        </w:rPr>
        <w:t xml:space="preserve"> сре</w:t>
      </w:r>
      <w:proofErr w:type="gramStart"/>
      <w:r w:rsidR="0073198A">
        <w:rPr>
          <w:rFonts w:ascii="Tahoma" w:hAnsi="Tahoma" w:cs="Tahoma"/>
          <w:color w:val="555555"/>
          <w:sz w:val="21"/>
          <w:szCs w:val="21"/>
        </w:rPr>
        <w:t>дств дл</w:t>
      </w:r>
      <w:proofErr w:type="gramEnd"/>
      <w:r w:rsidR="0073198A">
        <w:rPr>
          <w:rFonts w:ascii="Tahoma" w:hAnsi="Tahoma" w:cs="Tahoma"/>
          <w:color w:val="555555"/>
          <w:sz w:val="21"/>
          <w:szCs w:val="21"/>
        </w:rPr>
        <w:t>я подготовки мелкой моторики рук к овладению детьми с умеренной и тяжелой умственной отсталостью навыкам письма является пальчиковая гимнастика.</w:t>
      </w:r>
      <w:r w:rsidR="0073198A">
        <w:rPr>
          <w:rFonts w:ascii="Tahoma" w:hAnsi="Tahoma" w:cs="Tahoma"/>
          <w:color w:val="555555"/>
          <w:sz w:val="21"/>
          <w:szCs w:val="21"/>
        </w:rPr>
        <w:br/>
        <w:t xml:space="preserve">        </w:t>
      </w:r>
      <w:r w:rsidR="0073198A" w:rsidRPr="007B4E25">
        <w:rPr>
          <w:rFonts w:ascii="Tahoma" w:hAnsi="Tahoma" w:cs="Tahoma"/>
          <w:color w:val="4F6228" w:themeColor="accent3" w:themeShade="80"/>
          <w:sz w:val="21"/>
          <w:szCs w:val="21"/>
        </w:rPr>
        <w:t>Целью</w:t>
      </w:r>
      <w:r w:rsidR="0073198A">
        <w:rPr>
          <w:rFonts w:ascii="Tahoma" w:hAnsi="Tahoma" w:cs="Tahoma"/>
          <w:color w:val="555555"/>
          <w:sz w:val="21"/>
          <w:szCs w:val="21"/>
        </w:rPr>
        <w:t xml:space="preserve"> данной гимнастики является развитие мелких дифференцированных моторных актов и двигательных умений, межполушарной специализации и межполушарного взаимодействия (синхронизация работы полушарий головного мозга, развитие способностей, памяти, внимания, речи, мышления).</w:t>
      </w:r>
      <w:r w:rsidR="0073198A">
        <w:rPr>
          <w:rFonts w:ascii="Tahoma" w:hAnsi="Tahoma" w:cs="Tahoma"/>
          <w:color w:val="555555"/>
          <w:sz w:val="21"/>
          <w:szCs w:val="21"/>
        </w:rPr>
        <w:br/>
        <w:t>        Пальчиковой гимнастике необходимо уделять время на любом уроке, проводя ее в виде различных игр и упражнений.</w:t>
      </w:r>
      <w:r w:rsidR="0073198A">
        <w:rPr>
          <w:rFonts w:ascii="Tahoma" w:hAnsi="Tahoma" w:cs="Tahoma"/>
          <w:color w:val="555555"/>
          <w:sz w:val="21"/>
          <w:szCs w:val="21"/>
        </w:rPr>
        <w:br/>
        <w:t xml:space="preserve">        Благотворное воздействие на движение всей кисти пальцев руки оказывают игры с предметами: мозаика, пирамидки, застегивание пуговиц, кнопок, закрепление </w:t>
      </w:r>
      <w:bookmarkStart w:id="0" w:name="_GoBack"/>
      <w:bookmarkEnd w:id="0"/>
      <w:r w:rsidR="0073198A">
        <w:rPr>
          <w:rFonts w:ascii="Tahoma" w:hAnsi="Tahoma" w:cs="Tahoma"/>
          <w:color w:val="555555"/>
          <w:sz w:val="21"/>
          <w:szCs w:val="21"/>
        </w:rPr>
        <w:t>на липучках, наборы колец разной величины для нанизывания их на стержень, игры с открывающимися игрушками и предметами (матрешки, бутылочки), игры с карандашами, счетными палочками, крупой, «пальчиковый бассейн».</w:t>
      </w:r>
      <w:r w:rsidR="0073198A">
        <w:rPr>
          <w:rFonts w:ascii="Tahoma" w:hAnsi="Tahoma" w:cs="Tahoma"/>
          <w:color w:val="555555"/>
          <w:sz w:val="21"/>
          <w:szCs w:val="21"/>
        </w:rPr>
        <w:br/>
        <w:t>        Благодаря развитой руке расширяются возможности ребенка в формировании пространственных представлений, в знакомстве со свойствами и качествами предметов через непосредственные практические действия с этими предметами.</w:t>
      </w:r>
    </w:p>
    <w:p w:rsidR="00394046" w:rsidRDefault="00394046"/>
    <w:sectPr w:rsidR="00394046" w:rsidSect="0073198A">
      <w:pgSz w:w="11906" w:h="16838"/>
      <w:pgMar w:top="1134" w:right="850" w:bottom="1134" w:left="1701" w:header="708" w:footer="708" w:gutter="0"/>
      <w:pgBorders w:offsetFrom="page">
        <w:top w:val="wave" w:sz="6" w:space="24" w:color="C2D69B" w:themeColor="accent3" w:themeTint="99"/>
        <w:left w:val="wave" w:sz="6" w:space="24" w:color="C2D69B" w:themeColor="accent3" w:themeTint="99"/>
        <w:bottom w:val="wave" w:sz="6" w:space="24" w:color="C2D69B" w:themeColor="accent3" w:themeTint="99"/>
        <w:right w:val="wave" w:sz="6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4793_"/>
      </v:shape>
    </w:pict>
  </w:numPicBullet>
  <w:abstractNum w:abstractNumId="0">
    <w:nsid w:val="1E71022C"/>
    <w:multiLevelType w:val="hybridMultilevel"/>
    <w:tmpl w:val="1C9275F6"/>
    <w:lvl w:ilvl="0" w:tplc="2C063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2"/>
    <w:rsid w:val="00394046"/>
    <w:rsid w:val="0073198A"/>
    <w:rsid w:val="007B4E25"/>
    <w:rsid w:val="00C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98A"/>
    <w:rPr>
      <w:b/>
      <w:bCs/>
    </w:rPr>
  </w:style>
  <w:style w:type="character" w:customStyle="1" w:styleId="apple-converted-space">
    <w:name w:val="apple-converted-space"/>
    <w:basedOn w:val="a0"/>
    <w:rsid w:val="0073198A"/>
  </w:style>
  <w:style w:type="paragraph" w:styleId="a5">
    <w:name w:val="Balloon Text"/>
    <w:basedOn w:val="a"/>
    <w:link w:val="a6"/>
    <w:uiPriority w:val="99"/>
    <w:semiHidden/>
    <w:unhideWhenUsed/>
    <w:rsid w:val="0073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98A"/>
    <w:rPr>
      <w:b/>
      <w:bCs/>
    </w:rPr>
  </w:style>
  <w:style w:type="character" w:customStyle="1" w:styleId="apple-converted-space">
    <w:name w:val="apple-converted-space"/>
    <w:basedOn w:val="a0"/>
    <w:rsid w:val="0073198A"/>
  </w:style>
  <w:style w:type="paragraph" w:styleId="a5">
    <w:name w:val="Balloon Text"/>
    <w:basedOn w:val="a"/>
    <w:link w:val="a6"/>
    <w:uiPriority w:val="99"/>
    <w:semiHidden/>
    <w:unhideWhenUsed/>
    <w:rsid w:val="0073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1B6E-4935-49B0-BDA3-74AD2821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rdu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2021-03-31T07:09:00Z</dcterms:created>
  <dcterms:modified xsi:type="dcterms:W3CDTF">2021-03-31T07:20:00Z</dcterms:modified>
</cp:coreProperties>
</file>