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13C03" w:rsidRPr="00F13C03" w:rsidRDefault="00F13C03" w:rsidP="00F13C03">
      <w:pPr>
        <w:jc w:val="center"/>
        <w:rPr>
          <w:rFonts w:ascii="Agency FB" w:hAnsi="Agency FB" w:cs="Times New Roman"/>
          <w:b/>
          <w:color w:val="365F91" w:themeColor="accent1" w:themeShade="BF"/>
          <w:sz w:val="48"/>
        </w:rPr>
      </w:pPr>
      <w:r>
        <w:rPr>
          <w:rFonts w:ascii="Agency FB" w:hAnsi="Agency FB" w:cs="Times New Roman"/>
          <w:b/>
          <w:noProof/>
          <w:color w:val="4F81BD" w:themeColor="accent1"/>
          <w:sz w:val="48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7C18CA63" wp14:editId="5E193133">
            <wp:simplePos x="0" y="0"/>
            <wp:positionH relativeFrom="column">
              <wp:posOffset>3215640</wp:posOffset>
            </wp:positionH>
            <wp:positionV relativeFrom="paragraph">
              <wp:posOffset>-348615</wp:posOffset>
            </wp:positionV>
            <wp:extent cx="28860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29" y="21407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C03">
        <w:rPr>
          <w:b/>
          <w:color w:val="365F91" w:themeColor="accent1" w:themeShade="BF"/>
          <w:sz w:val="48"/>
        </w:rPr>
        <w:t>Как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помочь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ребёнку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преодолеть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трудности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в</w:t>
      </w:r>
      <w:r w:rsidRPr="00F13C03">
        <w:rPr>
          <w:rFonts w:ascii="Agency FB" w:hAnsi="Agency FB" w:cs="Times New Roman"/>
          <w:b/>
          <w:color w:val="365F91" w:themeColor="accent1" w:themeShade="BF"/>
          <w:sz w:val="48"/>
        </w:rPr>
        <w:t xml:space="preserve"> </w:t>
      </w:r>
      <w:r w:rsidRPr="00F13C03">
        <w:rPr>
          <w:b/>
          <w:color w:val="365F91" w:themeColor="accent1" w:themeShade="BF"/>
          <w:sz w:val="48"/>
        </w:rPr>
        <w:t>учёбе</w:t>
      </w:r>
    </w:p>
    <w:p w:rsidR="00F13C03" w:rsidRDefault="00D62440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B9C33C6" wp14:editId="427B0606">
            <wp:simplePos x="0" y="0"/>
            <wp:positionH relativeFrom="column">
              <wp:posOffset>4330065</wp:posOffset>
            </wp:positionH>
            <wp:positionV relativeFrom="paragraph">
              <wp:posOffset>12065</wp:posOffset>
            </wp:positionV>
            <wp:extent cx="1581150" cy="1314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C03" w:rsidRPr="00D62440">
        <w:rPr>
          <w:sz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D62440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293F0DC0" wp14:editId="72FF35F8">
            <wp:simplePos x="0" y="0"/>
            <wp:positionH relativeFrom="column">
              <wp:posOffset>-695325</wp:posOffset>
            </wp:positionH>
            <wp:positionV relativeFrom="paragraph">
              <wp:posOffset>150495</wp:posOffset>
            </wp:positionV>
            <wp:extent cx="1664970" cy="1447800"/>
            <wp:effectExtent l="0" t="0" r="0" b="0"/>
            <wp:wrapTight wrapText="bothSides">
              <wp:wrapPolygon edited="0">
                <wp:start x="989" y="0"/>
                <wp:lineTo x="0" y="568"/>
                <wp:lineTo x="0" y="21032"/>
                <wp:lineTo x="989" y="21316"/>
                <wp:lineTo x="20265" y="21316"/>
                <wp:lineTo x="21254" y="21032"/>
                <wp:lineTo x="21254" y="568"/>
                <wp:lineTo x="20265" y="0"/>
                <wp:lineTo x="98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biraem-pervoklassnika-v-shkol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C03" w:rsidRPr="00D62440">
        <w:rPr>
          <w:sz w:val="28"/>
        </w:rPr>
        <w:t>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D62440" w:rsidRDefault="00D62440" w:rsidP="00D62440">
      <w:pPr>
        <w:pStyle w:val="a3"/>
        <w:spacing w:line="240" w:lineRule="auto"/>
        <w:rPr>
          <w:sz w:val="28"/>
        </w:rPr>
      </w:pPr>
    </w:p>
    <w:p w:rsidR="007839DB" w:rsidRPr="00D62440" w:rsidRDefault="007839DB" w:rsidP="00D62440">
      <w:pPr>
        <w:pStyle w:val="a3"/>
        <w:spacing w:line="240" w:lineRule="auto"/>
        <w:rPr>
          <w:sz w:val="28"/>
        </w:rPr>
      </w:pPr>
    </w:p>
    <w:p w:rsidR="007839DB" w:rsidRDefault="007839DB" w:rsidP="007839DB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6877CA8A" wp14:editId="56A1EED7">
            <wp:simplePos x="0" y="0"/>
            <wp:positionH relativeFrom="column">
              <wp:posOffset>3849370</wp:posOffset>
            </wp:positionH>
            <wp:positionV relativeFrom="paragraph">
              <wp:posOffset>510540</wp:posOffset>
            </wp:positionV>
            <wp:extent cx="2065655" cy="1590675"/>
            <wp:effectExtent l="0" t="0" r="0" b="9525"/>
            <wp:wrapTight wrapText="bothSides">
              <wp:wrapPolygon edited="0">
                <wp:start x="797" y="0"/>
                <wp:lineTo x="0" y="517"/>
                <wp:lineTo x="0" y="20953"/>
                <wp:lineTo x="598" y="21471"/>
                <wp:lineTo x="797" y="21471"/>
                <wp:lineTo x="20518" y="21471"/>
                <wp:lineTo x="20717" y="21471"/>
                <wp:lineTo x="21314" y="20953"/>
                <wp:lineTo x="21314" y="517"/>
                <wp:lineTo x="20518" y="0"/>
                <wp:lineTo x="79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C03" w:rsidRPr="00D62440">
        <w:rPr>
          <w:sz w:val="28"/>
        </w:rPr>
        <w:t>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7839DB" w:rsidRPr="007839DB" w:rsidRDefault="007839DB" w:rsidP="007839DB">
      <w:pPr>
        <w:pStyle w:val="a3"/>
        <w:rPr>
          <w:sz w:val="28"/>
        </w:rPr>
      </w:pPr>
    </w:p>
    <w:p w:rsidR="00F13C03" w:rsidRPr="007839DB" w:rsidRDefault="00F13C03" w:rsidP="007839DB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7839DB">
        <w:rPr>
          <w:sz w:val="28"/>
        </w:rPr>
        <w:t xml:space="preserve">Не заставляйте делать все задания в один присест, это должно занимать не больше 15-20 минут времени, и только после 20 минутного отдыха можно </w:t>
      </w:r>
      <w:r w:rsidRPr="007839DB">
        <w:rPr>
          <w:sz w:val="28"/>
        </w:rPr>
        <w:lastRenderedPageBreak/>
        <w:t>вернуться к заданию.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7839DB" w:rsidP="00D62440">
      <w:pPr>
        <w:pStyle w:val="a3"/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134D3424" wp14:editId="13D6106A">
            <wp:simplePos x="0" y="0"/>
            <wp:positionH relativeFrom="column">
              <wp:posOffset>-594360</wp:posOffset>
            </wp:positionH>
            <wp:positionV relativeFrom="paragraph">
              <wp:posOffset>82550</wp:posOffset>
            </wp:positionV>
            <wp:extent cx="2362200" cy="1181100"/>
            <wp:effectExtent l="0" t="0" r="0" b="0"/>
            <wp:wrapTight wrapText="bothSides">
              <wp:wrapPolygon edited="0">
                <wp:start x="697" y="0"/>
                <wp:lineTo x="0" y="697"/>
                <wp:lineTo x="0" y="20903"/>
                <wp:lineTo x="697" y="21252"/>
                <wp:lineTo x="20729" y="21252"/>
                <wp:lineTo x="21426" y="20903"/>
                <wp:lineTo x="21426" y="697"/>
                <wp:lineTo x="20729" y="0"/>
                <wp:lineTo x="69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7839DB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06BD5ACB" wp14:editId="2950DAE4">
            <wp:simplePos x="0" y="0"/>
            <wp:positionH relativeFrom="column">
              <wp:posOffset>3825240</wp:posOffset>
            </wp:positionH>
            <wp:positionV relativeFrom="paragraph">
              <wp:posOffset>15875</wp:posOffset>
            </wp:positionV>
            <wp:extent cx="2323465" cy="1543050"/>
            <wp:effectExtent l="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ce929e73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C03" w:rsidRPr="00D62440">
        <w:rPr>
          <w:sz w:val="28"/>
        </w:rPr>
        <w:t xml:space="preserve">Имейте </w:t>
      </w:r>
      <w:proofErr w:type="gramStart"/>
      <w:r w:rsidR="00F13C03" w:rsidRPr="00D62440">
        <w:rPr>
          <w:sz w:val="28"/>
        </w:rPr>
        <w:t>ввиду</w:t>
      </w:r>
      <w:proofErr w:type="gramEnd"/>
      <w:r w:rsidR="00F13C03" w:rsidRPr="00D62440">
        <w:rPr>
          <w:sz w:val="28"/>
        </w:rPr>
        <w:t xml:space="preserve">, что </w:t>
      </w:r>
      <w:proofErr w:type="gramStart"/>
      <w:r w:rsidR="00F13C03" w:rsidRPr="00D62440">
        <w:rPr>
          <w:sz w:val="28"/>
        </w:rPr>
        <w:t>все</w:t>
      </w:r>
      <w:proofErr w:type="gramEnd"/>
      <w:r w:rsidR="00F13C03" w:rsidRPr="00D62440">
        <w:rPr>
          <w:sz w:val="28"/>
        </w:rPr>
        <w:t xml:space="preserve">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Выработайте единую тактику общения всех членов семьи с ребенком. Свои разногласия решайте без ребенка.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D62440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Будьте внимательны к жалобам ребенка на головную боль, усталость, плохое самочувствие - это показатели трудностей в учебе!</w:t>
      </w:r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lastRenderedPageBreak/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</w:t>
      </w:r>
    </w:p>
    <w:p w:rsidR="00D62440" w:rsidRPr="00D62440" w:rsidRDefault="002F48BF" w:rsidP="00D62440">
      <w:pPr>
        <w:pStyle w:val="a3"/>
        <w:spacing w:line="240" w:lineRule="auto"/>
        <w:rPr>
          <w:sz w:val="28"/>
        </w:rPr>
      </w:pPr>
      <w:r>
        <w:rPr>
          <w:noProof/>
          <w:sz w:val="28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26C76C86" wp14:editId="4B9B05E1">
            <wp:simplePos x="0" y="0"/>
            <wp:positionH relativeFrom="column">
              <wp:posOffset>-765810</wp:posOffset>
            </wp:positionH>
            <wp:positionV relativeFrom="paragraph">
              <wp:posOffset>207010</wp:posOffset>
            </wp:positionV>
            <wp:extent cx="2804160" cy="15144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size_1593336449-684913a3dba56c905b01f63f633f75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  <w:bookmarkStart w:id="0" w:name="_GoBack"/>
      <w:bookmarkEnd w:id="0"/>
    </w:p>
    <w:p w:rsidR="00D62440" w:rsidRPr="00D62440" w:rsidRDefault="00D62440" w:rsidP="00D62440">
      <w:pPr>
        <w:pStyle w:val="a3"/>
        <w:rPr>
          <w:sz w:val="28"/>
        </w:rPr>
      </w:pP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D62440" w:rsidRPr="00D62440" w:rsidRDefault="00D62440" w:rsidP="00D62440">
      <w:pPr>
        <w:pStyle w:val="a3"/>
        <w:spacing w:line="240" w:lineRule="auto"/>
        <w:rPr>
          <w:sz w:val="28"/>
        </w:rPr>
      </w:pPr>
    </w:p>
    <w:p w:rsidR="00F13C03" w:rsidRDefault="00F13C03" w:rsidP="00D62440">
      <w:pPr>
        <w:pStyle w:val="a3"/>
        <w:numPr>
          <w:ilvl w:val="0"/>
          <w:numId w:val="1"/>
        </w:numPr>
        <w:spacing w:line="240" w:lineRule="auto"/>
        <w:rPr>
          <w:sz w:val="28"/>
        </w:rPr>
      </w:pPr>
      <w:r w:rsidRPr="00D62440">
        <w:rPr>
          <w:sz w:val="28"/>
        </w:rPr>
        <w:t>Содействуйте тому, чтобы ребенок участвовал во всех касающихся его мероприятиях, проводимых в классе, школе.</w:t>
      </w:r>
    </w:p>
    <w:p w:rsidR="00D62440" w:rsidRPr="00D62440" w:rsidRDefault="00D62440" w:rsidP="00D62440">
      <w:pPr>
        <w:pStyle w:val="a3"/>
        <w:rPr>
          <w:sz w:val="28"/>
        </w:rPr>
      </w:pPr>
    </w:p>
    <w:p w:rsidR="00F13C03" w:rsidRPr="00F13C03" w:rsidRDefault="00126D57" w:rsidP="00D62440">
      <w:pPr>
        <w:jc w:val="center"/>
      </w:pPr>
      <w:r>
        <w:rPr>
          <w:noProof/>
          <w14:ligatures w14:val="none"/>
          <w14:cntxtAlts w14:val="0"/>
        </w:rPr>
        <w:drawing>
          <wp:inline distT="0" distB="0" distL="0" distR="0">
            <wp:extent cx="5133708" cy="3228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060" cy="3231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15F8" w:rsidRPr="00F13C03" w:rsidRDefault="001815F8" w:rsidP="00D62440">
      <w:pPr>
        <w:jc w:val="center"/>
      </w:pPr>
    </w:p>
    <w:sectPr w:rsidR="001815F8" w:rsidRPr="00F13C03" w:rsidSect="00F13C03">
      <w:pgSz w:w="11906" w:h="16838"/>
      <w:pgMar w:top="1134" w:right="850" w:bottom="1134" w:left="1701" w:header="708" w:footer="708" w:gutter="0"/>
      <w:pgBorders w:offsetFrom="page">
        <w:top w:val="inset" w:sz="24" w:space="24" w:color="A6A6A6" w:themeColor="background1" w:themeShade="A6"/>
        <w:left w:val="inset" w:sz="24" w:space="24" w:color="A6A6A6" w:themeColor="background1" w:themeShade="A6"/>
        <w:bottom w:val="outset" w:sz="24" w:space="24" w:color="A6A6A6" w:themeColor="background1" w:themeShade="A6"/>
        <w:right w:val="outset" w:sz="2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5_"/>
      </v:shape>
    </w:pict>
  </w:numPicBullet>
  <w:abstractNum w:abstractNumId="0">
    <w:nsid w:val="50273EE5"/>
    <w:multiLevelType w:val="hybridMultilevel"/>
    <w:tmpl w:val="AA5ACA32"/>
    <w:lvl w:ilvl="0" w:tplc="D98ED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09"/>
    <w:rsid w:val="000B1BC1"/>
    <w:rsid w:val="00126D57"/>
    <w:rsid w:val="001815F8"/>
    <w:rsid w:val="002F48BF"/>
    <w:rsid w:val="00570009"/>
    <w:rsid w:val="007839DB"/>
    <w:rsid w:val="00D62440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3"/>
    <w:pPr>
      <w:spacing w:line="48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F13C0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F13C03"/>
    <w:pPr>
      <w:spacing w:line="48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3C03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3C03"/>
  </w:style>
  <w:style w:type="paragraph" w:styleId="a3">
    <w:name w:val="List Paragraph"/>
    <w:basedOn w:val="a"/>
    <w:uiPriority w:val="34"/>
    <w:qFormat/>
    <w:rsid w:val="00F13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03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3"/>
    <w:pPr>
      <w:spacing w:line="48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basedOn w:val="a"/>
    <w:link w:val="10"/>
    <w:uiPriority w:val="9"/>
    <w:qFormat/>
    <w:rsid w:val="00F13C0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F13C03"/>
    <w:pPr>
      <w:spacing w:line="48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3C03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1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3C03"/>
  </w:style>
  <w:style w:type="paragraph" w:styleId="a3">
    <w:name w:val="List Paragraph"/>
    <w:basedOn w:val="a"/>
    <w:uiPriority w:val="34"/>
    <w:qFormat/>
    <w:rsid w:val="00F13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03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BB91-CC44-4BC4-A8E3-620914AE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rdu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2021-05-07T09:26:00Z</dcterms:created>
  <dcterms:modified xsi:type="dcterms:W3CDTF">2021-05-07T19:18:00Z</dcterms:modified>
</cp:coreProperties>
</file>