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«Ярославская школа № 38»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Рассмотрено на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ПМПк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Утверждено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приказом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№   26 от 15.10.2020                                               № 01-10/466 от 15.10.2020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директор школы № 38_______Е.Г.Кислова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Рабочая программа</w:t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 предмету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«Математические представления»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8"/>
          <w:u w:val="single"/>
        </w:rPr>
      </w:pPr>
      <w:r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</w:r>
      <w:r>
        <w:rPr>
          <w:sz w:val="24"/>
          <w:u w:val="single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  <w:t xml:space="preserve">   Мухина А.Д </w:t>
      </w:r>
      <w:r/>
    </w:p>
    <w:p>
      <w:pPr>
        <w:jc w:val="right"/>
        <w:spacing w:lineRule="auto" w:line="240" w:after="0"/>
        <w:rPr>
          <w:rFonts w:ascii="Times New Roman" w:hAnsi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eastAsia="Times New Roman"/>
          <w:bCs/>
          <w:color w:val="000000"/>
          <w:sz w:val="24"/>
          <w:szCs w:val="28"/>
          <w:u w:val="none"/>
          <w:lang w:eastAsia="ru-RU"/>
        </w:rPr>
        <w:t xml:space="preserve">(классный руководитель)</w:t>
      </w:r>
      <w:r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4"/>
          <w:szCs w:val="28"/>
          <w:lang w:eastAsia="ru-RU"/>
        </w:rPr>
        <w:t xml:space="preserve">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u w:val="single"/>
          <w:lang w:eastAsia="ru-RU"/>
        </w:rPr>
        <w:t xml:space="preserve">        Осипова И.Н.</w:t>
      </w:r>
      <w:r>
        <w:rPr>
          <w:sz w:val="24"/>
          <w:u w:val="single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  <w:r>
        <w:rPr>
          <w:sz w:val="24"/>
        </w:rPr>
      </w:r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г. Ярославль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  <w:lang w:eastAsia="ru-RU"/>
        </w:rPr>
        <w:t xml:space="preserve">_______2020-2021___учебный год</w:t>
      </w:r>
      <w:r/>
    </w:p>
    <w:p>
      <w:pPr>
        <w:pStyle w:val="822"/>
        <w:jc w:val="center"/>
        <w:spacing w:lineRule="auto" w:line="24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822"/>
        <w:jc w:val="center"/>
        <w:spacing w:lineRule="auto" w:line="24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822"/>
        <w:jc w:val="center"/>
        <w:spacing w:lineRule="auto" w:line="24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0" w:firstLine="0"/>
        <w:jc w:val="left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0" w:firstLine="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ind w:left="-540"/>
        <w:jc w:val="both"/>
        <w:spacing w:lineRule="auto" w:line="360"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r>
      <w:r/>
    </w:p>
    <w:p>
      <w:pPr>
        <w:ind w:left="-540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Рабочая программа по курсу «Математические представления» дл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я обучающихся 5б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уч.г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. </w:t>
      </w:r>
      <w:r/>
    </w:p>
    <w:p>
      <w:pPr>
        <w:ind w:left="-540" w:hanging="27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 w:eastAsia="Calibri"/>
          <w:sz w:val="24"/>
          <w:szCs w:val="24"/>
        </w:rPr>
        <w:t xml:space="preserve">В 5б классе программа рассчитана на 102 часа в год (3 часа в неделю). </w:t>
      </w:r>
      <w:r/>
    </w:p>
    <w:p>
      <w:pPr>
        <w:pStyle w:val="833"/>
        <w:jc w:val="both"/>
        <w:spacing w:lineRule="auto" w:line="276"/>
      </w:pPr>
      <w:r>
        <w:rPr>
          <w:b/>
        </w:rPr>
        <w:t xml:space="preserve">Цель обучения</w:t>
      </w:r>
      <w:r>
        <w:t xml:space="preserve"> – формирование элементарных математических представлений и умений и применение их в повседневной жизни;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обучения:</w:t>
      </w:r>
      <w:r/>
    </w:p>
    <w:p>
      <w:pPr>
        <w:pStyle w:val="826"/>
        <w:numPr>
          <w:ilvl w:val="0"/>
          <w:numId w:val="6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считать предметы;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правильно читать и записывать числа в пределах 20;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выполнять арифметические действия с числами 0-20;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сравнивать числа между собой;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называть  компоненты арифметических действий, знаки действий;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 различать части суток, соотносить действие с временными промежутками;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</w:t>
      </w:r>
      <w:r>
        <w:rPr>
          <w:color w:val="000000"/>
        </w:rPr>
        <w:t xml:space="preserve">мения сравнивать предметы по объ</w:t>
      </w:r>
      <w:r>
        <w:rPr>
          <w:color w:val="000000"/>
        </w:rPr>
        <w:t xml:space="preserve">ему и величине;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сравнивать предметы по размеру;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сравнивать предметы по форме;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узнавать единицы измерения;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формирование умения  находить неизвестный компонент арифметического действия;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решать простые арифметические задачи на нахождение суммы и разности;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решать простые арифметические задачи на увеличение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(уменьшение) чисел на несколько единиц;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решать  арифметические задачи на меры массы, длины, ёмкости, времени;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решать арифметические задачи на расчёт стоимости;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 понимать взаимное расположение предметов в пространстве и на плоскости;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распознавать и изображать геометрические фигуры: круг,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квадрат,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треугольник.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правильно работать с чертёжными инструментами;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находить и показывать угол, чертить угол,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элементы угла;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определять время по часам со стрелками;</w:t>
      </w:r>
      <w:r/>
    </w:p>
    <w:p>
      <w:pPr>
        <w:pStyle w:val="832"/>
        <w:ind w:firstLine="567"/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курса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классе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-Принятие контакта, инициированного взрослым;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-Выполнение простых речевых инструкций;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-Выполнение задания по образцу;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-Выполнение задания полностью (от начала до конца);</w:t>
      </w:r>
      <w:r/>
    </w:p>
    <w:p>
      <w:pPr>
        <w:pStyle w:val="832"/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-Способность сидеть за партой в течение определенного времени;</w:t>
      </w:r>
      <w:r/>
    </w:p>
    <w:p>
      <w:pPr>
        <w:pStyle w:val="832"/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-Планирование учебного дня;</w:t>
      </w:r>
      <w:r/>
    </w:p>
    <w:p>
      <w:pPr>
        <w:pStyle w:val="832"/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-Выполнение дидактической игры;</w:t>
      </w:r>
      <w:r/>
    </w:p>
    <w:p>
      <w:pPr>
        <w:pStyle w:val="832"/>
        <w:ind w:firstLine="567"/>
        <w:jc w:val="both"/>
        <w:spacing w:after="0"/>
        <w:shd w:val="clear" w:fill="FFFFFF" w:color="FFFFFF"/>
        <w:tabs>
          <w:tab w:val="left" w:pos="476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курса 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являются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следующие умения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счёт предметов;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чтение и запись чисел в пределах 20;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выполнение арифметических действий с числами 0-20;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сравнение чисел между собой;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называние компонентов арифметических действий;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различение частей суток, соотношение действий с временными промежутками;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сравнение предметов по объ</w:t>
      </w:r>
      <w:r>
        <w:rPr>
          <w:color w:val="000000"/>
        </w:rPr>
        <w:t xml:space="preserve">ёму и величине;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сравнение предметов по величине;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сра</w:t>
      </w:r>
      <w:r>
        <w:rPr>
          <w:color w:val="000000"/>
        </w:rPr>
        <w:t xml:space="preserve">в</w:t>
      </w:r>
      <w:r>
        <w:rPr>
          <w:color w:val="000000"/>
        </w:rPr>
        <w:t xml:space="preserve">нение предметов по размеру;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сравнение предметов по форме;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узнавание единиц измерения;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нахождение неизвестного компонента арифметического действия;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решение простых арифметических задач на нахождение суммы и разности;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решение простых арифметических задач на увеличение (уменьшение) чисел на несколько единиц;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умение решать арифметические задачи на меры массы, длины,</w:t>
      </w:r>
      <w:r>
        <w:rPr>
          <w:color w:val="000000"/>
        </w:rPr>
        <w:t xml:space="preserve"> </w:t>
      </w:r>
      <w:r>
        <w:rPr>
          <w:color w:val="000000"/>
        </w:rPr>
        <w:t xml:space="preserve">ёмкости,</w:t>
      </w:r>
      <w:r>
        <w:rPr>
          <w:color w:val="000000"/>
        </w:rPr>
        <w:t xml:space="preserve"> </w:t>
      </w:r>
      <w:r>
        <w:rPr>
          <w:color w:val="000000"/>
        </w:rPr>
        <w:t xml:space="preserve">времени;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решение арифметических задач на расчёт стоимости;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понимание взаимного расположения предметов в пространстве и на плоскости;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распознавание и изображение геометрических фигур: круг,</w:t>
      </w:r>
      <w:r>
        <w:rPr>
          <w:color w:val="000000"/>
        </w:rPr>
        <w:t xml:space="preserve"> </w:t>
      </w:r>
      <w:r>
        <w:rPr>
          <w:color w:val="000000"/>
        </w:rPr>
        <w:t xml:space="preserve">овал, квадрат, прямоугольник, треугольник;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использование чертёжных инструментов в работе;</w:t>
      </w:r>
      <w:r/>
    </w:p>
    <w:p>
      <w:pPr>
        <w:pStyle w:val="826"/>
        <w:numPr>
          <w:ilvl w:val="0"/>
          <w:numId w:val="3"/>
        </w:numPr>
        <w:jc w:val="both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нахождение и показ угла, черчение угла, назыв</w:t>
      </w:r>
      <w:r>
        <w:rPr>
          <w:color w:val="000000"/>
        </w:rPr>
        <w:t xml:space="preserve">а</w:t>
      </w:r>
      <w:r>
        <w:rPr>
          <w:color w:val="000000"/>
        </w:rPr>
        <w:t xml:space="preserve">ние элементов угла;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и показ угол, чертить угол,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элементы угла;</w:t>
      </w:r>
      <w:r/>
    </w:p>
    <w:p>
      <w:pPr>
        <w:pStyle w:val="832"/>
        <w:numPr>
          <w:ilvl w:val="0"/>
          <w:numId w:val="3"/>
        </w:numPr>
        <w:jc w:val="both"/>
        <w:spacing w:after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времени по часам со стрелками;</w:t>
      </w:r>
      <w:r/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2"/>
        <w:ind w:left="1004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контроля и критерии оценки уровня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учащихся:</w:t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Начиная со 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 четверти курс имеет отметочную систему</w:t>
      </w: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  <w:t xml:space="preserve"> прохождения материала.</w:t>
      </w:r>
      <w:r/>
    </w:p>
    <w:p>
      <w:pPr>
        <w:pStyle w:val="832"/>
        <w:ind w:left="1004"/>
        <w:jc w:val="both"/>
        <w:spacing w:after="0"/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4070C"/>
          <w:sz w:val="24"/>
          <w:szCs w:val="24"/>
          <w:lang w:eastAsia="ru-RU"/>
        </w:rPr>
      </w:r>
      <w:r/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методы 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</w:t>
            </w:r>
            <w:r/>
          </w:p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начало года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сентября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  <w:r/>
          </w:p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наблюдение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учебного года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</w:t>
            </w:r>
            <w:r/>
          </w:p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наблюдение, диагностика уровня развития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учебного года</w:t>
            </w:r>
            <w:r/>
          </w:p>
        </w:tc>
      </w:tr>
    </w:tbl>
    <w:p>
      <w:pPr>
        <w:pStyle w:val="832"/>
        <w:ind w:left="-567"/>
        <w:jc w:val="both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/>
    </w:p>
    <w:p>
      <w:pPr>
        <w:pStyle w:val="832"/>
        <w:ind w:left="-5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курса необходимо специальное материально-техническое оснащение, включающее: учебники, сюжетные картинки, средства ИКТ, шаблоны и трафареты букв, элементы разрезной азбуки, иллюстрации к сказкам.</w:t>
      </w:r>
      <w:r/>
    </w:p>
    <w:p>
      <w:pPr>
        <w:pStyle w:val="832"/>
        <w:ind w:left="-567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Оценка выявленных результатов обучения осуществляется в оценочных показателях, основанных на качественных и количественных (бальных) критериях по итогам выполняемых практических действий:</w:t>
      </w:r>
      <w:r/>
    </w:p>
    <w:p>
      <w:pPr>
        <w:pStyle w:val="832"/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/>
    </w:p>
    <w:p>
      <w:pPr>
        <w:pStyle w:val="832"/>
        <w:jc w:val="both"/>
        <w:spacing w:after="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4.1.1. Пассивное участие / соучастие.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тказ от выполнения действия / протест – 0 баллов</w:t>
      </w:r>
      <w:r/>
    </w:p>
    <w:p>
      <w:pPr>
        <w:pStyle w:val="832"/>
        <w:jc w:val="both"/>
        <w:spacing w:after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действие выполняется взрослым (ребенок позволяет что-либо сделать с ним) – 1 балл</w:t>
      </w:r>
      <w:r/>
    </w:p>
    <w:p>
      <w:pPr>
        <w:pStyle w:val="832"/>
        <w:jc w:val="both"/>
        <w:spacing w:after="100" w:before="10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4.1.2. Активное участие/действие выполняется ребёнком: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 - 3 балл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по подражанию (П)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 по образцу (О)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с ошибками - 4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 без ошибок – 5 баллов</w:t>
      </w:r>
      <w:r/>
    </w:p>
    <w:p>
      <w:pPr>
        <w:pStyle w:val="832"/>
        <w:jc w:val="both"/>
        <w:spacing w:after="100"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4.2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Сформированность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 представлений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выявить наличие представлений (?)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представление отсутствует – 0 баллов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использование с косвенной подсказкой (изображение) – 3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самостоятельное использование с ошибками - 4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pStyle w:val="83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4.3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Узнавание объекта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 узнает объект – 0 баллов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с частичной помощью взрослого – 3 балла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узнает объект – 5 баллов</w:t>
      </w:r>
      <w:r/>
    </w:p>
    <w:p>
      <w:pPr>
        <w:pStyle w:val="832"/>
        <w:jc w:val="both"/>
        <w:spacing w:after="100"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u w:val="single"/>
        </w:rPr>
        <w:t xml:space="preserve">Реакция на воздействие: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негативная реакция – 0 баллов (НГ)</w:t>
      </w:r>
      <w:r/>
    </w:p>
    <w:p>
      <w:pPr>
        <w:pStyle w:val="832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нейтральная реакция -  1 балл (НР)</w:t>
      </w:r>
      <w:r/>
    </w:p>
    <w:p>
      <w:pPr>
        <w:pStyle w:val="832"/>
        <w:ind w:left="-567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положительная реакция – 3 балла (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/>
    </w:p>
    <w:p>
      <w:pPr>
        <w:pStyle w:val="832"/>
        <w:ind w:left="-5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курса необходимо специальное материально-техническое оснащение, включающее: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различные по форме, величине, цвету, наборы материала; карточки с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изображением цифр, денежных знаков и монет; весы; часы, учебник, рабочие тетради, счётные палочки, чертёжные инструменты.</w:t>
      </w:r>
      <w:r/>
    </w:p>
    <w:p>
      <w:pPr>
        <w:pStyle w:val="832"/>
        <w:ind w:left="-54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могут выступать: электронная почта, скайп, электронные приложения: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WhatsApp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Zoom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тестирующие компьютерные программы.</w:t>
      </w:r>
      <w:r/>
    </w:p>
    <w:p>
      <w:pPr>
        <w:pStyle w:val="832"/>
        <w:ind w:left="600"/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pStyle w:val="832"/>
        <w:ind w:left="600"/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pStyle w:val="832"/>
        <w:ind w:left="-851"/>
        <w:jc w:val="center"/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Список литературы</w:t>
      </w:r>
      <w:r/>
    </w:p>
    <w:p>
      <w:pPr>
        <w:pStyle w:val="832"/>
        <w:ind w:left="600"/>
        <w:jc w:val="center"/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tbl>
      <w:tblPr>
        <w:tblW w:w="9884" w:type="dxa"/>
        <w:tblInd w:w="-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468"/>
        <w:gridCol w:w="1170"/>
        <w:gridCol w:w="2112"/>
        <w:gridCol w:w="2437"/>
        <w:gridCol w:w="1260"/>
      </w:tblGrid>
      <w:tr>
        <w:trPr>
          <w:trHeight w:val="724"/>
        </w:trPr>
        <w:tc>
          <w:tcPr>
            <w:gridSpan w:val="2"/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Издательство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4070C"/>
                <w:sz w:val="24"/>
                <w:szCs w:val="24"/>
                <w:lang w:eastAsia="ru-RU"/>
              </w:rPr>
              <w:t xml:space="preserve">Год издания</w:t>
            </w:r>
            <w:r/>
          </w:p>
        </w:tc>
      </w:tr>
      <w:tr>
        <w:trPr>
          <w:trHeight w:val="2159"/>
        </w:trPr>
        <w:tc>
          <w:tcPr>
            <w:gridSpan w:val="2"/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1 часть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32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Т.В.Алышева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32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М.: «Просвещение»-128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/>
          </w:p>
          <w:p>
            <w:pPr>
              <w:pStyle w:val="832"/>
              <w:spacing w:lineRule="auto" w:line="240" w:after="0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2012</w:t>
            </w:r>
            <w:r/>
          </w:p>
        </w:tc>
      </w:tr>
      <w:tr>
        <w:trPr>
          <w:trHeight w:val="1623"/>
        </w:trPr>
        <w:tc>
          <w:tcPr>
            <w:gridSpan w:val="2"/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2 часть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pStyle w:val="832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Т.В.Алышева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7" w:type="dxa"/>
            <w:textDirection w:val="lrTb"/>
            <w:noWrap w:val="false"/>
          </w:tcPr>
          <w:p>
            <w:pPr>
              <w:pStyle w:val="832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М.: «Просвещение»-128</w:t>
            </w: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 с.</w:t>
            </w:r>
            <w:r/>
          </w:p>
          <w:p>
            <w:pPr>
              <w:pStyle w:val="832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r>
            <w:r/>
          </w:p>
          <w:p>
            <w:pPr>
              <w:pStyle w:val="832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2012</w:t>
            </w:r>
            <w:r/>
          </w:p>
        </w:tc>
      </w:tr>
      <w:tr>
        <w:trPr>
          <w:gridAfter w:val="5"/>
          <w:trHeight w:val="1623"/>
        </w:trPr>
        <w:tc>
          <w:tcPr>
            <w:tcW w:w="2437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32"/>
        <w:jc w:val="both"/>
        <w:spacing w:lineRule="auto" w:line="36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32"/>
        <w:ind w:left="-426"/>
        <w:jc w:val="both"/>
        <w:spacing w:lineRule="auto" w:line="36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32"/>
        <w:ind w:left="-426"/>
        <w:jc w:val="both"/>
        <w:spacing w:lineRule="auto" w:line="36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32"/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39"/>
        <w:jc w:val="center"/>
        <w:spacing w:lineRule="auto" w:line="276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  <w:r/>
    </w:p>
    <w:p>
      <w:pPr>
        <w:pStyle w:val="832"/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32"/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28"/>
        <w:spacing w:after="0" w:before="0"/>
        <w:shd w:val="clear" w:fill="FFFFFF" w:color="FFFFFF"/>
      </w:pPr>
      <w:r/>
      <w:r/>
    </w:p>
    <w:p>
      <w:pPr>
        <w:pStyle w:val="828"/>
        <w:spacing w:after="0" w:before="0"/>
        <w:shd w:val="clear" w:fill="FFFFFF" w:color="FFFFFF"/>
      </w:pPr>
      <w:r/>
      <w:r/>
    </w:p>
    <w:p>
      <w:pPr>
        <w:pStyle w:val="828"/>
        <w:spacing w:after="0" w:before="0"/>
        <w:shd w:val="clear" w:fill="FFFFFF" w:color="FFFFFF"/>
      </w:pPr>
      <w:r/>
      <w:r/>
    </w:p>
    <w:p>
      <w:pPr>
        <w:pStyle w:val="828"/>
        <w:spacing w:after="0" w:before="0"/>
        <w:shd w:val="clear" w:fill="FFFFFF" w:color="FFFFFF"/>
      </w:pPr>
      <w:r/>
      <w:r/>
    </w:p>
    <w:p>
      <w:pPr>
        <w:pStyle w:val="828"/>
        <w:spacing w:after="0" w:before="0"/>
        <w:shd w:val="clear" w:fill="FFFFFF" w:color="FFFFFF"/>
      </w:pPr>
      <w:r/>
      <w:r/>
    </w:p>
    <w:p>
      <w:pPr>
        <w:pStyle w:val="828"/>
        <w:spacing w:after="0" w:before="0"/>
        <w:shd w:val="clear" w:fill="FFFFFF" w:color="FFFFFF"/>
      </w:pPr>
      <w:r/>
      <w:r/>
    </w:p>
    <w:p>
      <w:pPr>
        <w:ind w:left="-426"/>
        <w:jc w:val="both"/>
        <w:spacing w:lineRule="auto" w:line="3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-426"/>
        <w:jc w:val="both"/>
        <w:spacing w:lineRule="auto" w:line="3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26"/>
        <w:spacing w:lineRule="auto" w:line="360"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  <w:t xml:space="preserve">.</w:t>
      </w:r>
      <w:r/>
    </w:p>
    <w:p>
      <w:pPr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ind w:left="-426"/>
        <w:jc w:val="both"/>
        <w:spacing w:lineRule="auto" w:line="360" w:after="0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828"/>
        <w:spacing w:after="0" w:afterAutospacing="0" w:before="0" w:beforeAutospacing="0"/>
        <w:shd w:val="clear" w:fill="FFFFFF" w:color="FFFFFF"/>
        <w:rPr>
          <w:rStyle w:val="8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28"/>
        <w:spacing w:after="0" w:afterAutospacing="0" w:before="0" w:beforeAutospacing="0"/>
        <w:shd w:val="clear" w:fill="FFFFFF" w:color="FFFFFF"/>
        <w:rPr>
          <w:rStyle w:val="8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tabs>
          <w:tab w:val="left" w:pos="6168" w:leader="none"/>
        </w:tabs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</w:r>
      <w:r/>
    </w:p>
    <w:p>
      <w:pPr>
        <w:jc w:val="center"/>
        <w:tabs>
          <w:tab w:val="left" w:pos="6168" w:leader="none"/>
        </w:tabs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КАЛЕНДАРНО-ТЕМАТИЧЕСКОЕ ПЛАНИРОВАНИЕ</w:t>
      </w:r>
      <w:r/>
    </w:p>
    <w:tbl>
      <w:tblPr>
        <w:tblStyle w:val="831"/>
        <w:tblpPr w:horzAnchor="text" w:tblpX="323" w:vertAnchor="text" w:tblpY="1" w:leftFromText="180" w:topFromText="0" w:rightFromText="180" w:bottomFromText="0"/>
        <w:tblW w:w="1843" w:type="dxa"/>
        <w:tblInd w:w="14072" w:type="dxa"/>
        <w:tblLayout w:type="fixed"/>
        <w:tblLook w:val="04A0" w:firstRow="1" w:lastRow="0" w:firstColumn="1" w:lastColumn="0" w:noHBand="0" w:noVBand="1"/>
      </w:tblPr>
      <w:tblGrid>
        <w:gridCol w:w="1843"/>
      </w:tblGrid>
      <w:tr>
        <w:trPr>
          <w:trHeight w:val="279" w:hRule="exact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168" w:leader="none"/>
              </w:tabs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r>
            <w:r/>
          </w:p>
        </w:tc>
      </w:tr>
    </w:tbl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1006"/>
        <w:gridCol w:w="69"/>
        <w:gridCol w:w="2793"/>
        <w:gridCol w:w="1730"/>
        <w:gridCol w:w="45"/>
        <w:gridCol w:w="60"/>
        <w:gridCol w:w="7968"/>
      </w:tblGrid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Дата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8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>
          <w:trHeight w:val="341"/>
        </w:trPr>
        <w:tc>
          <w:tcPr>
            <w:gridSpan w:val="8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33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ЧЕТВЕРТЬ (27 ЧАСОВ)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орение. Число и  цифра 1-5.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Узнавание  и называние цифр. Цифровой диктант. Счет предметов.  Запись и решение примеров на сложение.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3.09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орение. Число и  цифра 1-5.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 числа 1-5. Запись и решение примеров на 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4.09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орение.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 и цифра 5-10.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Узнавание  и называние цифр. Цифровой диктант. Счет предметов. Запись и решение примеров на сложение.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8.09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Повт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орение.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 и цифра 5-10.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 числа 5-10.  Запись и решение примеров на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10.09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Решение задач с числами 1-10. Мера </w:t>
            </w:r>
            <w:r>
              <w:rPr>
                <w:color w:val="0D0D0D"/>
              </w:rPr>
              <w:t xml:space="preserve">длины-сантиметр</w:t>
            </w:r>
            <w:r>
              <w:rPr>
                <w:color w:val="0D0D0D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задач, их запись. Измерение длины предметов с помощью линейки, в сантиметрах.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11.09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Решение задач с числами 1-10. Меры стоимости: рубль и копейка.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 на меры стоимости.</w:t>
            </w:r>
            <w:r/>
          </w:p>
        </w:tc>
      </w:tr>
      <w:tr>
        <w:trPr>
          <w:trHeight w:val="246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15.09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Сравнение чисел в пределах 10. Знаки  ”&lt;”,”&gt;”,”=”.   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>
          <w:trHeight w:val="246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17.09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Меры масс</w:t>
            </w:r>
            <w:r>
              <w:rPr>
                <w:color w:val="0D0D0D"/>
              </w:rPr>
              <w:t xml:space="preserve">ы-</w:t>
            </w:r>
            <w:r>
              <w:rPr>
                <w:color w:val="0D0D0D"/>
              </w:rPr>
              <w:t xml:space="preserve"> килограмм.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Взвешивание предметов с помощью весов. Решение задач  с применением мер массы.</w:t>
            </w:r>
            <w:r/>
          </w:p>
        </w:tc>
      </w:tr>
      <w:tr>
        <w:trPr>
          <w:trHeight w:val="889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18.09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Сравнение чисел в пределах 10. Знаки  ”&lt;”,”&gt;”,”=”.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>
          <w:trHeight w:val="305"/>
        </w:trPr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22.09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Мера ёмкост</w:t>
            </w:r>
            <w:r>
              <w:rPr>
                <w:color w:val="0D0D0D"/>
              </w:rPr>
              <w:t xml:space="preserve">и-</w:t>
            </w:r>
            <w:r>
              <w:rPr>
                <w:color w:val="0D0D0D"/>
              </w:rPr>
              <w:t xml:space="preserve"> литр.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задач с применением мер ёмкости. Просмотр  мультфильма о мерах длины, массы и ёмкости.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24.09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Форма предметов. </w:t>
            </w:r>
            <w:r>
              <w:rPr>
                <w:color w:val="0D0D0D"/>
              </w:rPr>
              <w:t xml:space="preserve">Геометрические фигуры: круг, овал. Количественный счёт предметов 1-10;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Нахождение на иллюстрации предметов имеющих форму круга, овала.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Раскрашивание и обводка геометрических фигур. Выполнение аппликации из геометрических фигур.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25.09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Построение геометрических фигур: круг,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овал. Количественный счёт предметов 1-10;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Постр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ение геометрических фигур с использованием циркуля.</w:t>
            </w:r>
            <w:r/>
          </w:p>
        </w:tc>
      </w:tr>
      <w:tr>
        <w:trPr>
          <w:trHeight w:val="35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29.09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Построение прямой линии через одну точку, две точки. Количественный счёт предметов 1-10;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Построение линии с использованием линейки.</w:t>
            </w:r>
            <w:r/>
          </w:p>
        </w:tc>
      </w:tr>
      <w:tr>
        <w:trPr>
          <w:trHeight w:val="129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Форма предметов. Геометрические фигуры: квадрат, прямоугольник, треугольник. Решение задач  в пределах 1-10;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3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Нахождение предметов имеющих форму квадрата, прямоугольника, треугольника.</w:t>
            </w:r>
            <w:r>
              <w:rPr>
                <w:rStyle w:val="83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Style w:val="83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Раскрашивание и обводка геометрических фигур. Просмотр мультфильма про геометрические фигуры.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Построение геометрических фигур: квадрат, прямоугольник, треугольник. Решение задач  в пределах 1-10;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Построение геометрических фигур с использованием линейки.</w:t>
            </w:r>
            <w:r/>
          </w:p>
        </w:tc>
      </w:tr>
      <w:tr>
        <w:trPr>
          <w:trHeight w:val="7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6.10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rPr>
                <w:color w:val="0D0D0D"/>
              </w:rPr>
            </w:pPr>
            <w:r>
              <w:rPr>
                <w:color w:val="0D0D0D"/>
              </w:rPr>
              <w:t xml:space="preserve">Числа однозначные и двузначные. Понятие «10 единиц-1 десяток».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Счёт на палочках, кубиках. Счет предметов.</w:t>
            </w:r>
            <w:r/>
          </w:p>
        </w:tc>
      </w:tr>
      <w:tr>
        <w:trPr>
          <w:trHeight w:val="31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8.10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Второй десяток. Число и цифра 11. Образование, называние, написание числа 11.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Счет на палочках. Изучение состава числа. Запись числа. Закрашивание клеток в тетради.</w:t>
            </w:r>
            <w:r/>
          </w:p>
        </w:tc>
      </w:tr>
      <w:tr>
        <w:trPr>
          <w:trHeight w:val="110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9.10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Место числа 11 в числовом ряду. Количественный счёт в пределах 11.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упражнений на нахождение пропущенного числа. Счёт предметов. Решение примеров на сложение и вычитание.</w:t>
            </w:r>
            <w:r/>
          </w:p>
        </w:tc>
      </w:tr>
      <w:tr>
        <w:trPr>
          <w:trHeight w:val="72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13.10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/>
              <w:rPr>
                <w:color w:val="0D0D0D"/>
              </w:rPr>
            </w:pPr>
            <w:r>
              <w:rPr>
                <w:color w:val="0D0D0D"/>
              </w:rPr>
              <w:t xml:space="preserve">Сравнение предметов по толщине. </w:t>
            </w:r>
            <w:r>
              <w:rPr>
                <w:color w:val="0D0D0D"/>
              </w:rPr>
              <w:t xml:space="preserve">Толстый-тонкий</w:t>
            </w:r>
            <w:r>
              <w:rPr>
                <w:color w:val="0D0D0D"/>
              </w:rPr>
              <w:t xml:space="preserve">, толще-тоньше.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реальных предметов, предметов изображённых на иллюстрациях.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15.10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Сравнение чисел в пределах 11. Знаки  ”&lt;”</w:t>
            </w:r>
            <w:r>
              <w:rPr>
                <w:color w:val="0D0D0D"/>
              </w:rPr>
              <w:t xml:space="preserve">,”</w:t>
            </w:r>
            <w:r>
              <w:rPr>
                <w:color w:val="0D0D0D"/>
              </w:rPr>
              <w:t xml:space="preserve">&gt;”,”=”.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>
          <w:trHeight w:val="10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16.10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Сравнение по ширине. </w:t>
            </w:r>
            <w:r>
              <w:rPr>
                <w:color w:val="0D0D0D"/>
              </w:rPr>
              <w:t xml:space="preserve">Широкий-узкий</w:t>
            </w:r>
            <w:r>
              <w:rPr>
                <w:color w:val="0D0D0D"/>
              </w:rPr>
              <w:t xml:space="preserve">,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 xml:space="preserve">шире-уже, одинаковой (равной) ширины.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55" w:leader="none"/>
                <w:tab w:val="center" w:pos="748" w:leader="none"/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реальных предметов, предметов изображённых на иллюстрациях.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20.10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12. Образование, называние, написание числа 12.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22.10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Место числа 12 в числовом ряду. Количественный счёт в пределах 12.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Выполнение упражнений на нахождение пропущенного числа. 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23.10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13. Образование, называние, написание числа 13.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27.10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Место числа 13 в числовом ряду. Количественный счёт в пределах 13.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29.10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Числовой ряд 1-13. Нахождение недо</w:t>
            </w:r>
            <w:r>
              <w:rPr>
                <w:color w:val="0D0D0D"/>
              </w:rPr>
              <w:t xml:space="preserve">ста</w:t>
            </w:r>
            <w:r>
              <w:rPr>
                <w:color w:val="0D0D0D"/>
              </w:rPr>
              <w:t xml:space="preserve">ющего числа в числовом ряду до 13.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30.10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Самостоятельная работа </w:t>
            </w:r>
            <w:r>
              <w:rPr>
                <w:color w:val="0D0D0D"/>
              </w:rPr>
              <w:t xml:space="preserve">по пройденному материалу.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на сложение и вычитание, выполнение заданий на </w:t>
            </w:r>
            <w:r>
              <w:rPr>
                <w:rStyle w:val="840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сравнение. Решение задач.</w:t>
            </w:r>
            <w:r/>
          </w:p>
        </w:tc>
      </w:tr>
      <w:tr>
        <w:trPr>
          <w:trHeight w:val="499"/>
        </w:trPr>
        <w:tc>
          <w:tcPr>
            <w:gridSpan w:val="8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33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2 ЧЕТВЕРТЬ (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21 ЧАС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17.11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13. Знаки  ”&lt;”,”&gt;”,”=”.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>
          <w:trHeight w:val="346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19.11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на сложение и вычитание в пределах 13.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>
          <w:trHeight w:val="25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20.11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Пространственные представления. Вперед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сзади, справа-слева, вверху-внизу.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упражнений  при помощи иллюстраций. Выполнение упражнений с  натуральными предметами.</w:t>
            </w:r>
            <w:r/>
          </w:p>
        </w:tc>
      </w:tr>
      <w:tr>
        <w:trPr>
          <w:trHeight w:val="25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24.11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задач на сложение и вычитание в пределах 13.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 и их запись.</w:t>
            </w:r>
            <w:r/>
          </w:p>
        </w:tc>
      </w:tr>
      <w:tr>
        <w:trPr>
          <w:trHeight w:val="26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26.11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14. Образование, называние, написание числа 14.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</w:t>
            </w:r>
            <w:r/>
          </w:p>
        </w:tc>
      </w:tr>
      <w:tr>
        <w:trPr>
          <w:trHeight w:val="23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27.11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Место числа 14 в числовом ряду. Количественный счёт в пределах 14.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1.12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1-14.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14.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>
          <w:trHeight w:val="20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3.12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примеров на сложение в пределах 14.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4.12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Понятие о геометрических телах: куб, брус, шар.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Изучение материала с использованием предметов натуральной величины. Сравнен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ие между собой плоскостных и объ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ёмных тел.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8.12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Решение простых задач на сложение и вычитание в пределах 14.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 и их запись.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10.12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на сложение и вычитание в пределах 14.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11.12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15. Образование, называние, написание числа 15.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15.12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Место числа 15 в числовом ряду. Количественный счёт в пределах 15.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17.12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15. Знаки  ”&lt;”,”&gt;”,”=”.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18.12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1-15.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15.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22.12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пределах 15.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24.12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Решение задач в пределах 15.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 и их запись.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25.12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Ориентировка в пространстве. </w:t>
            </w:r>
            <w:r>
              <w:rPr>
                <w:color w:val="0D0D0D"/>
              </w:rPr>
              <w:t xml:space="preserve">Близко-далеко</w:t>
            </w:r>
            <w:r>
              <w:rPr>
                <w:color w:val="0D0D0D"/>
              </w:rPr>
              <w:t xml:space="preserve">, ближе-дальше, здесь-там.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упражнений  по иллюстраци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ям. Выполнение упражнений с нат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альными предметами.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Понятие о чётных и нечётных числах.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Разложение на пары конфет, карандашей, палочек, фруктов. Выполнение упражнений на нахождение чётных и нечётных чисел.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Повторение пройденного материала.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Обобщение изученного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2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rPr>
                <w:color w:val="0D0D0D"/>
              </w:rPr>
            </w:pPr>
            <w:r>
              <w:rPr>
                <w:color w:val="0D0D0D"/>
              </w:rPr>
              <w:t xml:space="preserve">Самостоятельная работа </w:t>
            </w:r>
            <w:r>
              <w:rPr>
                <w:color w:val="0D0D0D"/>
              </w:rPr>
              <w:t xml:space="preserve">по пройденному материалу.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0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вычитание, выполнение заданий на </w:t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сравнение, решение задач.</w:t>
            </w:r>
            <w:r/>
          </w:p>
        </w:tc>
      </w:tr>
      <w:tr>
        <w:trPr>
          <w:trHeight w:val="262"/>
        </w:trPr>
        <w:tc>
          <w:tcPr>
            <w:gridSpan w:val="8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33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33 ЧАСА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12.01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16. Образование, называние, написание числа 16.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   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14.01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Место числа 16 в числовом ряду. Количественный счёт в пределах 16.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15.01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1-16.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16.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19.01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16. Знаки  ”&lt;”,”&gt;”,”=”.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21.01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пределах 16.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22.01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17. Образование, называние, написание числа 17.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   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26.01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Место числа 17 в числовом ряду. Количественный счёт в пределах 17.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28.01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1-17.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17.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29.01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17. Знаки  ”&lt;”,”&gt;”,”=”.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пределах 17.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>
          <w:trHeight w:val="26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4.02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18. Образование, называние, написание числа 18.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   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5.02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Место числа 18 в числовом ряду. Количественный счёт в пределах 18.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9.02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1-18.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18.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11.02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18. Знаки  ”&lt;”,”&gt;”,”=”.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12.02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пределах 18.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16.02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19. Образование, называние, написание числа 19.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18.02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Место числа 19 в числовом ряду. Количественный счёт в пределах 19.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19.02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вой ряд 1-19.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19.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25.02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19. Знаки  ”&lt;”,”&gt;”,”=”.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ind w:left="0" w:right="0"/>
              <w:jc w:val="both"/>
              <w:spacing w:lineRule="auto" w:line="240" w:after="0" w:afterAutospacing="0" w:before="0" w:beforeAutospacing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26.02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</w:t>
            </w:r>
            <w:r>
              <w:rPr>
                <w:color w:val="0D0D0D"/>
              </w:rPr>
              <w:t xml:space="preserve">пределах 19.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2.03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Число и цифра 20. Образование, называние, написание числа 20.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Счёт на палочках. Изучение состава числа. Запись числа. Закрашивание клеток в тетради.   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4.03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Место числа 20 в числовом ряду. Количественный счёт в пределах 20.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Счёт предметов. Решение примеров на сложение и вычитание.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5.03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Числовой 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 1-20, 20-1. Нахождение недоста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ющего числа в числовом ряду до 19.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Называние числового ряда по порядку, в обратном порядке. Запись числового ряда. Выполнение упражнений на нахождение пропущенного числа.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24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9.03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shd w:val="clear" w:fill="FFFFFF" w:color="FFFFFF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 в пределах 20. Знаки  ”&lt;”,”&gt;”,”=”.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840"/>
                <w:rFonts w:ascii="Times New Roman" w:hAnsi="Times New Roman" w:cs="Times New Roman"/>
                <w:sz w:val="24"/>
                <w:szCs w:val="24"/>
              </w:rPr>
              <w:t xml:space="preserve">Запись и решение неравенств.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11.03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26"/>
              <w:jc w:val="both"/>
              <w:spacing w:after="0" w:before="0"/>
              <w:shd w:val="clear" w:fill="FFFFFF" w:color="FFFFFF"/>
              <w:tabs>
                <w:tab w:val="left" w:pos="6168" w:leader="none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Решение примеров в пределах 20 без перехода через разряд.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 с применением наглядного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26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12.03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задач в пределах 20.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простых арифметических задач и их запись.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27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16.03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Ориентировка во времени. Сегодня, завтра, вчера. На следующий день.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упражнений на ориентировку во времени с использованием сюжетных картинок. Просмотр мультфильма.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28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18.03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Неделя,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сутки, месяц,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год.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пропущенных частей суток, месяца, дня недели. Расставление по порядку частей суток, месяцев, дней недели.  Счёт месяцев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году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недели, часов в сутках.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29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19.03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Прибор для измерения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времени-часы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Циферблат. Минутная стрелка. Часовая стрелка.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Просмотр мультфильма. Знакомство с разными видами часов.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23.03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Умение определять 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время по часам.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упражнений на определение времени на иллюстрациях, 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настоящих часах со стрелками.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25.03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Мера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длины-дециметр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Измерение длины отрезков и предметов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Черчение отрезков. Сравнение отрезков.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26.03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в дециметрах.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заданий на сравнение чисел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Задания на запись числа по образцу. Нахождение отличий на рисунках.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33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Увеличение числа на 1-4  единицы.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количества предметов на рисунках. Выкладывание геом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трических фигур на парте по инструкции учителя. Рисование треугольников в тетради с добавлением последующих.</w:t>
            </w:r>
            <w:r/>
          </w:p>
        </w:tc>
      </w:tr>
      <w:tr>
        <w:trPr/>
        <w:tc>
          <w:tcPr>
            <w:gridSpan w:val="8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33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4 ЧЕТВЕРТЬ (21 ЧАС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6.04 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Увеличение числа на 5-7 единиц.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задач с помощью счётных палочек. Составление условий задачи. Решение задач с помощью рисунка. Решение примеров на сложение. Сравнение чисел.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8.04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Уменьшение числа на  1-3 единицы.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Работа с геометрическими фигурами на парте. Рисование   заданного количества фигур, рыбок, грибов. Закрашивание, зачёркивание грибов, ёлочек, рыбок. Составление условий и решение задач.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9.04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Уменьшение числа на 4-6 единиц.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примеров. Решение задач, с помощью рисунка. Составление условий задач. Сравнение чисел.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13.04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Луч. Решение примеров на уменьшение чисел.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линий на рисунке.  Показ начала луча. Черчение луча. Сравнение луча с прямой линией и отрезком.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Проведение луча из одной точки («солнышко»). Соединение фигуры по точкам.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15.04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без перехода через разряд.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на сложе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ние. Выполнение заданий на вписыва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ние пропущенных чисел. Выполнение сложения с помощью палочек.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16.04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двузначного числа с однозначным числом.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Составление условий задачи. Решение задач. Сравнение примеров.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 и решение примеров на сложение. 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пись чисел по образцу.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20.04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Вычитание однозначного числа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двузначного.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на вычитание. Счёт на счётных палочках. Составление рисунков к примерам. Решение задач.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22.04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Нахождение разности чисел.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примеров на нахождение разности чисел. Составление условий задачи по рисункам, решение задач.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23.04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Получение суммы 20.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Счёт на счётных палочках. Решение примеров на дополнение до 10. Решение задач.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27.04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Вычитание из 20.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чисел. Решение примеров. Решение задач.</w:t>
            </w:r>
            <w:r/>
          </w:p>
        </w:tc>
      </w:tr>
      <w:tr>
        <w:trPr/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29.04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Вычитание двузначного числа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двузначного.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Выполнение вычитания с помощью счётных палочек. Решение примеров. Выполнение заданий на изменение условий задачи. Сравнение чисел. Сравнение длины отрезков.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30.04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однозначных чисел с числом 0.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задач с помощью рисунка. Решение примеров, с перестановкой слагаем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х. Нахождение суммы чисел. Сравнение количества кубов и брусков.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11.05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двузначных чисел  с числом 0.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Задания на конструирование собственных задач. Составление условий задач по рисунку. Решение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13.05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Угол.  Решение примеров на сложение двузначных чисел.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Нахождение и показ углов в окружающей обстановке. Нахождение углов на иллюстрации. Черчение угла. Называние элементов угла (вершины, стороны). Называние фигур на рисунке. Решение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14.05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чисел, полученных при измерении величин.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мер стоимости, решение задач с мерами стоимости. Решение примеров на нахождение суммы. Составление задач по рисункам.  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18.05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чисел, полученных при измерении величин. Меры длины.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Называние мер длины. Измерение полосок на рисунке при помощи линейки. Сравнение чисел. Решение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20.05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чисел, полученных при измерении величин. Меры массы.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задания по рис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кам. Сравнение чисел. Решение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21.05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чисел, полученных при измерении величин. Меры ёмкости.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Решение задач по рисункам. Решение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25.05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Сложение и вычитание чисел, полученных при измерении величин. Меры времени.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Сравнение чисел. Решение задач и примеров.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27.05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Повторение пройденного материала.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Обобщение изученного материала.</w:t>
            </w:r>
            <w:r/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 w:themeShade="FF"/>
                <w:sz w:val="24"/>
                <w:szCs w:val="24"/>
              </w:rPr>
              <w:t xml:space="preserve">28.05</w:t>
            </w:r>
            <w:r/>
          </w:p>
        </w:tc>
        <w:tc>
          <w:tcPr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3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Самостоятельная работа. Подведение итогов.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75" w:type="dxa"/>
            <w:textDirection w:val="lrTb"/>
            <w:noWrap w:val="false"/>
          </w:tcPr>
          <w:p>
            <w:pPr>
              <w:pStyle w:val="832"/>
              <w:jc w:val="center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28" w:type="dxa"/>
            <w:textDirection w:val="lrTb"/>
            <w:noWrap w:val="false"/>
          </w:tcPr>
          <w:p>
            <w:pPr>
              <w:pStyle w:val="832"/>
              <w:jc w:val="both"/>
              <w:spacing w:lineRule="auto" w:line="240"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Самостоятельное выполнение заданий.</w:t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tabs>
          <w:tab w:val="left" w:pos="656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&amp;apos;arial unicode ms&amp;apos;">
    <w:panose1 w:val="020B0604020202020204"/>
  </w:font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ascii="Symbol" w:hAnsi="Symbol" w:cs="Symbol"/>
        <w:caps w:val="false"/>
        <w:smallCaps w:val="false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49" w:hanging="360"/>
        <w:tabs>
          <w:tab w:val="num" w:pos="449" w:leader="none"/>
        </w:tabs>
      </w:pPr>
      <w:rPr>
        <w:rFonts w:ascii="Symbol" w:hAnsi="Symbol" w:cs="Symbol"/>
        <w:sz w:val="28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809" w:hanging="360"/>
        <w:tabs>
          <w:tab w:val="num" w:pos="809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169" w:hanging="360"/>
        <w:tabs>
          <w:tab w:val="num" w:pos="1169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529" w:hanging="360"/>
        <w:tabs>
          <w:tab w:val="num" w:pos="1529" w:leader="none"/>
        </w:tabs>
      </w:pPr>
      <w:rPr>
        <w:rFonts w:ascii="Symbol" w:hAnsi="Symbol" w:cs="Symbol"/>
        <w:sz w:val="28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1889" w:hanging="360"/>
        <w:tabs>
          <w:tab w:val="num" w:pos="1889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249" w:hanging="360"/>
        <w:tabs>
          <w:tab w:val="num" w:pos="2249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609" w:hanging="360"/>
        <w:tabs>
          <w:tab w:val="num" w:pos="2609" w:leader="none"/>
        </w:tabs>
      </w:pPr>
      <w:rPr>
        <w:rFonts w:ascii="Symbol" w:hAnsi="Symbol" w:cs="Symbol"/>
        <w:sz w:val="28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2969" w:hanging="360"/>
        <w:tabs>
          <w:tab w:val="num" w:pos="2969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329" w:hanging="360"/>
        <w:tabs>
          <w:tab w:val="num" w:pos="3329" w:leader="none"/>
        </w:tabs>
      </w:pPr>
      <w:rPr>
        <w:rFonts w:ascii="OpenSymbol" w:hAnsi="OpenSymbol" w:cs="OpenSymbol"/>
      </w:rPr>
    </w:lvl>
  </w:abstractNum>
  <w:abstractNum w:abstractNumId="2">
    <w:multiLevelType w:val="hybridMultilevel"/>
    <w:styleLink w:val="836"/>
    <w:lvl w:ilvl="0">
      <w:start w:val="1"/>
      <w:numFmt w:val="bullet"/>
      <w:pStyle w:val="836"/>
      <w:isLgl w:val="false"/>
      <w:suff w:val="tab"/>
      <w:lvlText w:val=""/>
      <w:lvlJc w:val="left"/>
      <w:pPr/>
      <w:rPr>
        <w:rFonts w:ascii="Symbol" w:hAnsi="Symbol" w:cs="Symbol"/>
        <w:caps w:val="false"/>
        <w:smallCaps w:val="false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decimal"/>
      <w:isLgl w:val="false"/>
      <w:suff w:val="tab"/>
      <w:lvlText w:val="%5."/>
      <w:lvlJc w:val="left"/>
      <w:pPr/>
    </w:lvl>
    <w:lvl w:ilvl="5">
      <w:start w:val="1"/>
      <w:numFmt w:val="decimal"/>
      <w:isLgl w:val="false"/>
      <w:suff w:val="tab"/>
      <w:lvlText w:val="%6."/>
      <w:lvlJc w:val="lef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decimal"/>
      <w:isLgl w:val="false"/>
      <w:suff w:val="tab"/>
      <w:lvlText w:val="%8."/>
      <w:lvlJc w:val="left"/>
      <w:pPr/>
    </w:lvl>
    <w:lvl w:ilvl="8">
      <w:start w:val="1"/>
      <w:numFmt w:val="decimal"/>
      <w:isLgl w:val="false"/>
      <w:suff w:val="tab"/>
      <w:lvlText w:val="%9."/>
      <w:lvlJc w:val="left"/>
      <w:pPr/>
    </w:lvl>
  </w:abstractNum>
  <w:abstractNum w:abstractNumId="3">
    <w:multiLevelType w:val="hybridMultilevel"/>
    <w:styleLink w:val="837"/>
    <w:lvl w:ilvl="0">
      <w:start w:val="1"/>
      <w:numFmt w:val="bullet"/>
      <w:pStyle w:val="837"/>
      <w:isLgl w:val="false"/>
      <w:suff w:val="tab"/>
      <w:lvlText w:val=""/>
      <w:lvlJc w:val="left"/>
      <w:pPr/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</w:abstractNum>
  <w:abstractNum w:abstractNumId="4">
    <w:multiLevelType w:val="hybridMultilevel"/>
    <w:styleLink w:val="838"/>
    <w:lvl w:ilvl="0">
      <w:start w:val="1"/>
      <w:numFmt w:val="bullet"/>
      <w:pStyle w:val="838"/>
      <w:isLgl w:val="false"/>
      <w:suff w:val="tab"/>
      <w:lvlText w:val=""/>
      <w:lvlJc w:val="left"/>
      <w:pPr/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2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5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isLgl w:val="false"/>
      <w:suff w:val="tab"/>
      <w:lvlText w:val="◦"/>
      <w:lvlJc w:val="left"/>
      <w:pPr/>
      <w:rPr>
        <w:rFonts w:ascii="OpenSymbol, 'Arial Unicode MS'" w:hAnsi="OpenSymbol, 'Arial Unicode MS'" w:cs="Courier New"/>
      </w:rPr>
    </w:lvl>
    <w:lvl w:ilvl="8">
      <w:start w:val="1"/>
      <w:numFmt w:val="bullet"/>
      <w:isLgl w:val="false"/>
      <w:suff w:val="tab"/>
      <w:lvlText w:val="▪"/>
      <w:lvlJc w:val="left"/>
      <w:pPr/>
      <w:rPr>
        <w:rFonts w:ascii="OpenSymbol, 'Arial Unicode MS'" w:hAnsi="OpenSymbol, 'Arial Unicode MS'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>
    <w:name w:val="Heading 1"/>
    <w:basedOn w:val="822"/>
    <w:next w:val="822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>
    <w:name w:val="Heading 1 Char"/>
    <w:basedOn w:val="823"/>
    <w:link w:val="647"/>
    <w:uiPriority w:val="9"/>
    <w:rPr>
      <w:rFonts w:ascii="Arial" w:hAnsi="Arial" w:cs="Arial" w:eastAsia="Arial"/>
      <w:sz w:val="40"/>
      <w:szCs w:val="40"/>
    </w:rPr>
  </w:style>
  <w:style w:type="paragraph" w:styleId="649">
    <w:name w:val="Heading 2"/>
    <w:basedOn w:val="822"/>
    <w:next w:val="822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>
    <w:name w:val="Heading 2 Char"/>
    <w:basedOn w:val="823"/>
    <w:link w:val="649"/>
    <w:uiPriority w:val="9"/>
    <w:rPr>
      <w:rFonts w:ascii="Arial" w:hAnsi="Arial" w:cs="Arial" w:eastAsia="Arial"/>
      <w:sz w:val="34"/>
    </w:rPr>
  </w:style>
  <w:style w:type="paragraph" w:styleId="651">
    <w:name w:val="Heading 3"/>
    <w:basedOn w:val="822"/>
    <w:next w:val="822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>
    <w:name w:val="Heading 3 Char"/>
    <w:basedOn w:val="823"/>
    <w:link w:val="651"/>
    <w:uiPriority w:val="9"/>
    <w:rPr>
      <w:rFonts w:ascii="Arial" w:hAnsi="Arial" w:cs="Arial" w:eastAsia="Arial"/>
      <w:sz w:val="30"/>
      <w:szCs w:val="30"/>
    </w:rPr>
  </w:style>
  <w:style w:type="paragraph" w:styleId="653">
    <w:name w:val="Heading 4"/>
    <w:basedOn w:val="822"/>
    <w:next w:val="822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>
    <w:name w:val="Heading 4 Char"/>
    <w:basedOn w:val="823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>
    <w:name w:val="Heading 5"/>
    <w:basedOn w:val="822"/>
    <w:next w:val="822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>
    <w:name w:val="Heading 5 Char"/>
    <w:basedOn w:val="823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>
    <w:name w:val="Heading 6"/>
    <w:basedOn w:val="822"/>
    <w:next w:val="822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8">
    <w:name w:val="Heading 6 Char"/>
    <w:basedOn w:val="823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>
    <w:name w:val="Heading 7"/>
    <w:basedOn w:val="822"/>
    <w:next w:val="822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0">
    <w:name w:val="Heading 7 Char"/>
    <w:basedOn w:val="823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>
    <w:name w:val="Heading 8"/>
    <w:basedOn w:val="822"/>
    <w:next w:val="822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2">
    <w:name w:val="Heading 8 Char"/>
    <w:basedOn w:val="82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>
    <w:name w:val="Heading 9"/>
    <w:basedOn w:val="822"/>
    <w:next w:val="822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>
    <w:name w:val="Heading 9 Char"/>
    <w:basedOn w:val="823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Title"/>
    <w:basedOn w:val="822"/>
    <w:next w:val="822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3"/>
    <w:link w:val="665"/>
    <w:uiPriority w:val="10"/>
    <w:rPr>
      <w:sz w:val="48"/>
      <w:szCs w:val="48"/>
    </w:rPr>
  </w:style>
  <w:style w:type="paragraph" w:styleId="667">
    <w:name w:val="Subtitle"/>
    <w:basedOn w:val="822"/>
    <w:next w:val="822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3"/>
    <w:link w:val="667"/>
    <w:uiPriority w:val="11"/>
    <w:rPr>
      <w:sz w:val="24"/>
      <w:szCs w:val="24"/>
    </w:rPr>
  </w:style>
  <w:style w:type="paragraph" w:styleId="669">
    <w:name w:val="Quote"/>
    <w:basedOn w:val="822"/>
    <w:next w:val="822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2"/>
    <w:next w:val="822"/>
    <w:link w:val="6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2"/>
    <w:link w:val="6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3"/>
    <w:link w:val="673"/>
    <w:uiPriority w:val="99"/>
  </w:style>
  <w:style w:type="paragraph" w:styleId="675">
    <w:name w:val="Footer"/>
    <w:basedOn w:val="822"/>
    <w:link w:val="6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3"/>
    <w:link w:val="675"/>
    <w:uiPriority w:val="99"/>
  </w:style>
  <w:style w:type="paragraph" w:styleId="677">
    <w:name w:val="Caption"/>
    <w:basedOn w:val="822"/>
    <w:next w:val="8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8">
    <w:name w:val="Caption Char"/>
    <w:basedOn w:val="677"/>
    <w:link w:val="675"/>
    <w:uiPriority w:val="99"/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rFonts w:ascii="Calibri" w:hAnsi="Calibri" w:cs="Times New Roman" w:eastAsia="Calibri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Normal (Web)"/>
    <w:basedOn w:val="822"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27">
    <w:name w:val="List Paragraph"/>
    <w:basedOn w:val="822"/>
    <w:qFormat/>
    <w:uiPriority w:val="99"/>
    <w:rPr>
      <w:rFonts w:ascii="Times New Roman" w:hAnsi="Times New Roman" w:cs="Arial" w:eastAsia="SimSun"/>
      <w:sz w:val="24"/>
      <w:szCs w:val="24"/>
      <w:lang w:bidi="hi-IN" w:eastAsia="hi-IN"/>
    </w:rPr>
    <w:pPr>
      <w:ind w:left="720"/>
      <w:spacing w:lineRule="auto" w:line="240" w:after="0"/>
      <w:widowControl w:val="off"/>
    </w:pPr>
  </w:style>
  <w:style w:type="paragraph" w:styleId="828" w:customStyle="1">
    <w:name w:val="c14"/>
    <w:basedOn w:val="822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29" w:customStyle="1">
    <w:name w:val="Содержимое таблицы"/>
    <w:basedOn w:val="822"/>
    <w:uiPriority w:val="99"/>
    <w:rPr>
      <w:rFonts w:ascii="Times New Roman" w:hAnsi="Times New Roman" w:cs="Arial" w:eastAsia="SimSun"/>
      <w:sz w:val="24"/>
      <w:szCs w:val="24"/>
      <w:lang w:bidi="hi-IN" w:eastAsia="hi-IN"/>
    </w:rPr>
    <w:pPr>
      <w:spacing w:lineRule="auto" w:line="240" w:after="0"/>
      <w:widowControl w:val="off"/>
      <w:suppressLineNumbers/>
    </w:pPr>
  </w:style>
  <w:style w:type="character" w:styleId="830" w:customStyle="1">
    <w:name w:val="c4"/>
    <w:basedOn w:val="823"/>
  </w:style>
  <w:style w:type="table" w:styleId="831">
    <w:name w:val="Table Grid"/>
    <w:basedOn w:val="82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32" w:customStyle="1">
    <w:name w:val="Standard"/>
    <w:rPr>
      <w:rFonts w:ascii="Calibri" w:hAnsi="Calibri" w:cs="Calibri" w:eastAsia="Calibri"/>
      <w:lang w:eastAsia="zh-CN"/>
    </w:rPr>
  </w:style>
  <w:style w:type="paragraph" w:styleId="833" w:customStyle="1">
    <w:name w:val="Default"/>
    <w:rPr>
      <w:rFonts w:ascii="Times New Roman" w:hAnsi="Times New Roman" w:cs="Times New Roman" w:eastAsia="Calibri"/>
      <w:color w:val="000000"/>
      <w:sz w:val="24"/>
      <w:szCs w:val="24"/>
      <w:lang w:eastAsia="zh-CN"/>
    </w:rPr>
    <w:pPr>
      <w:spacing w:lineRule="auto" w:line="240" w:after="0"/>
    </w:pPr>
  </w:style>
  <w:style w:type="paragraph" w:styleId="834" w:customStyle="1">
    <w:name w:val="Table Contents"/>
    <w:basedOn w:val="832"/>
    <w:pPr>
      <w:suppressLineNumbers/>
    </w:pPr>
  </w:style>
  <w:style w:type="paragraph" w:styleId="835">
    <w:name w:val="No Spacing"/>
    <w:rPr>
      <w:rFonts w:ascii="Calibri" w:hAnsi="Calibri" w:cs="Times New Roman" w:eastAsia="Calibri"/>
      <w:sz w:val="24"/>
      <w:szCs w:val="24"/>
      <w:lang w:bidi="hi-IN" w:eastAsia="zh-CN"/>
    </w:rPr>
    <w:pPr>
      <w:spacing w:lineRule="auto" w:line="240" w:after="0"/>
    </w:pPr>
  </w:style>
  <w:style w:type="numbering" w:styleId="836" w:customStyle="1">
    <w:name w:val="WW8Num1"/>
    <w:basedOn w:val="825"/>
    <w:pPr>
      <w:numPr>
        <w:numId w:val="3"/>
      </w:numPr>
    </w:pPr>
  </w:style>
  <w:style w:type="numbering" w:styleId="837" w:customStyle="1">
    <w:name w:val="WW8Num3"/>
    <w:basedOn w:val="825"/>
    <w:pPr>
      <w:numPr>
        <w:numId w:val="4"/>
      </w:numPr>
    </w:pPr>
  </w:style>
  <w:style w:type="numbering" w:styleId="838" w:customStyle="1">
    <w:name w:val="WW8Num4"/>
    <w:basedOn w:val="825"/>
    <w:pPr>
      <w:numPr>
        <w:numId w:val="5"/>
      </w:numPr>
    </w:pPr>
  </w:style>
  <w:style w:type="paragraph" w:styleId="839" w:customStyle="1">
    <w:name w:val="Без интервала2"/>
    <w:rPr>
      <w:rFonts w:ascii="Calibri" w:hAnsi="Calibri" w:cs="Times New Roman" w:eastAsia="Times New Roman"/>
      <w:sz w:val="24"/>
      <w:szCs w:val="24"/>
      <w:lang w:val="de-DE" w:bidi="fa-IR" w:eastAsia="fa-IR"/>
    </w:rPr>
    <w:pPr>
      <w:spacing w:lineRule="atLeast" w:line="100" w:after="0"/>
    </w:pPr>
  </w:style>
  <w:style w:type="character" w:styleId="840" w:customStyle="1">
    <w:name w:val="c22"/>
    <w:basedOn w:val="82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Мухина</cp:lastModifiedBy>
  <cp:revision>3</cp:revision>
  <dcterms:modified xsi:type="dcterms:W3CDTF">2021-05-28T10:04:17Z</dcterms:modified>
</cp:coreProperties>
</file>