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right="1133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ГОУ ЯО «Ярославская школа № 38»</w:t>
      </w:r>
      <w:r/>
    </w:p>
    <w:p>
      <w:pPr>
        <w:ind w:left="-567" w:right="1133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Рассмотрено на ПМПК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Утверждено приказом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№_________ от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школы № 38_________Е.Г. Кислова</w:t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о-эстетическая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Адаптированная дополнительная общеобразовательная </w:t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бщеразвивающая программа по швейному делу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«Мягкая игрушка»</w:t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 обучающихся 10–1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Срок обучения: 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месяц</w:t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Шергина М.В.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(ФИО учителя)            (подпись)</w:t>
      </w:r>
      <w:r/>
    </w:p>
    <w:p>
      <w:pPr>
        <w:ind w:left="-567" w:right="113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(ФИО рецензента, подпись)</w:t>
      </w:r>
      <w:r/>
    </w:p>
    <w:p>
      <w:pPr>
        <w:ind w:left="-567" w:right="113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/>
        <w:jc w:val="center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spacing w:lineRule="auto" w:line="240" w:after="0"/>
        <w:tabs>
          <w:tab w:val="left" w:pos="2268" w:leader="none"/>
          <w:tab w:val="left" w:pos="9072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Ярославль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228600" cy="257175"/>
                <wp:effectExtent l="0" t="0" r="19050" b="28575"/>
                <wp:wrapNone/>
                <wp:docPr id="1" name="Прямоугольник 2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9264;o:allowoverlap:true;o:allowincell:true;mso-position-horizontal-relative:margin;mso-position-horizontal:center;mso-position-vertical-relative:text;margin-top:16.4pt;mso-position-vertical:absolute;width:18.0pt;height:20.2pt;" coordsize="100000,100000" path="" fillcolor="#FFFFFF" strokecolor="#FFFFFF" strokeweight="1.00pt">
                <v:path textboxrect="0,0,0,0"/>
              </v:shape>
            </w:pict>
          </mc:Fallback>
        </mc:AlternateContent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Оглавление</w:t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Пояснительная записка</w:t>
      </w:r>
      <w:r>
        <w:rPr>
          <w:color w:val="000000" w:themeColor="text1"/>
        </w:rPr>
        <w:t xml:space="preserve">……………………………………………………………………………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3</w:t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Учебно-тематический</w:t>
      </w:r>
      <w:r>
        <w:rPr>
          <w:color w:val="000000" w:themeColor="text1"/>
        </w:rPr>
        <w:t xml:space="preserve"> план</w:t>
      </w:r>
      <w:r>
        <w:rPr>
          <w:color w:val="000000" w:themeColor="text1"/>
        </w:rPr>
        <w:t xml:space="preserve">………………………………………………………………………...4</w:t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</w:r>
      <w:r/>
    </w:p>
    <w:p>
      <w:pPr>
        <w:pStyle w:val="728"/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rStyle w:val="729"/>
          <w:bCs/>
          <w:iCs/>
          <w:color w:val="000000" w:themeColor="text1"/>
        </w:rPr>
        <w:t xml:space="preserve">Материально-техническое обеспечение</w:t>
      </w:r>
      <w:r>
        <w:rPr>
          <w:color w:val="000000" w:themeColor="text1"/>
        </w:rPr>
        <w:t xml:space="preserve">…………………………………………………</w:t>
      </w:r>
      <w:r>
        <w:rPr>
          <w:color w:val="000000" w:themeColor="text1"/>
        </w:rPr>
        <w:t xml:space="preserve">……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….</w:t>
      </w:r>
      <w:r>
        <w:rPr>
          <w:color w:val="000000" w:themeColor="text1"/>
        </w:rPr>
        <w:t xml:space="preserve">5</w:t>
      </w:r>
      <w:r/>
    </w:p>
    <w:p>
      <w:pPr>
        <w:pStyle w:val="721"/>
        <w:ind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Список литературы</w:t>
      </w:r>
      <w:r>
        <w:rPr>
          <w:color w:val="000000" w:themeColor="text1"/>
        </w:rPr>
        <w:t xml:space="preserve">………………………………………………………………………………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...</w:t>
      </w:r>
      <w:r>
        <w:rPr>
          <w:color w:val="000000" w:themeColor="text1"/>
        </w:rPr>
        <w:t xml:space="preserve">6</w:t>
      </w:r>
      <w:bookmarkStart w:id="0" w:name="_GoBack"/>
      <w:r/>
      <w:bookmarkEnd w:id="0"/>
      <w:r/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Пояснительная записка</w:t>
      </w:r>
      <w:r/>
    </w:p>
    <w:p>
      <w:pPr>
        <w:ind w:left="-567" w:right="1133" w:firstLine="1134"/>
        <w:jc w:val="center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Адаптированная дополнительн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швейному делу «Мягкая игрушка» в специальной коррекционной школе носит художественно-эстетическую направленность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работы объединения по данной программе – освоение учащимися основ изготовления изделий из ткани, шерсти и бросового материала.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направлена на решение следующих задач: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Включение обучающихся в активную практическую деятельность.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Создание комфортной обстановки в микро-коллективе, атмосферы сотрудничества, ситуация успеха.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Развития познавательных процессов и мелкой моторики рук.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Формирование таких личностных качеств как самостоятельность и самоконтроль, аккуратность, терпение, усидчивость.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Привитие этетического вкуса.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Формирование специальных умений и знаний, способствующих ранней профориентации обучающихся.</w:t>
      </w:r>
      <w:r/>
    </w:p>
    <w:p>
      <w:pPr>
        <w:ind w:left="-567" w:right="1133" w:firstLine="283"/>
        <w:spacing w:lineRule="auto" w:line="240" w:after="0"/>
        <w:tabs>
          <w:tab w:val="left" w:pos="48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общеобразовательная общеразвивающая программа «Мягкая игрушка»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меет коррекционную направленность и способствует: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развитию мелкой моторики;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развитию образного и пространственного мышления;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побуждению к творчеству и самостоятельности;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умению выражать различные эмоциональные состояния в образе поделок;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развитию умения работать в группе, помогать другим;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Обучению элементарным трудовым навыкам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предназначена для работы с учащимися 5–9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(коррекционной) школы для детей с нарушениями интеллекта.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 в разновозрастную группу осуществляется на основе свободного выбора учащихся и по рекомендации школьного медико-психолого-педагогического консилиума.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месяц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занятия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раз в неделю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неделю). Общее количество часов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Занятия проводятся как в групповой, так и в индивидуальной форме. Оптимальное количество детей в группе 8–10 человек.</w:t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721"/>
        <w:ind w:left="-567" w:right="1133"/>
        <w:jc w:val="center"/>
        <w:spacing w:after="15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color w:val="000000" w:themeColor="text1"/>
        </w:rPr>
        <w:t xml:space="preserve">Тематический план</w:t>
      </w:r>
      <w:r/>
    </w:p>
    <w:tbl>
      <w:tblPr>
        <w:tblStyle w:val="720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>
        <w:trPr/>
        <w:tc>
          <w:tcPr>
            <w:tcW w:w="6374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Тема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Часы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Дата</w:t>
            </w:r>
            <w:r/>
          </w:p>
        </w:tc>
      </w:tr>
      <w:tr>
        <w:trPr>
          <w:trHeight w:val="250"/>
        </w:trPr>
        <w:tc>
          <w:tcPr>
            <w:shd w:val="clear" w:fill="E7E6E6" w:color="E7E6E6" w:themeFill="background2"/>
            <w:tcW w:w="6374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Июнь</w:t>
            </w:r>
            <w:r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</w:rPr>
              <w:t xml:space="preserve">8</w:t>
            </w:r>
            <w:r>
              <w:rPr>
                <w:b/>
                <w:color w:val="000000" w:themeColor="text1"/>
              </w:rPr>
              <w:t xml:space="preserve"> уроков)</w:t>
            </w:r>
            <w:r/>
          </w:p>
        </w:tc>
        <w:tc>
          <w:tcPr>
            <w:shd w:val="clear" w:fill="E7E6E6" w:color="E7E6E6" w:themeFill="background2"/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8</w:t>
            </w:r>
            <w:r/>
          </w:p>
        </w:tc>
        <w:tc>
          <w:tcPr>
            <w:shd w:val="clear" w:fill="E7E6E6" w:color="E7E6E6" w:themeFill="background2"/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8 уроков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Изготовление </w:t>
            </w:r>
            <w:r>
              <w:rPr>
                <w:b/>
                <w:color w:val="000000" w:themeColor="text1"/>
              </w:rPr>
              <w:t xml:space="preserve">фен</w:t>
            </w:r>
            <w:r>
              <w:rPr>
                <w:b/>
                <w:color w:val="000000" w:themeColor="text1"/>
              </w:rPr>
              <w:t xml:space="preserve">е</w:t>
            </w:r>
            <w:r>
              <w:rPr>
                <w:b/>
                <w:color w:val="000000" w:themeColor="text1"/>
              </w:rPr>
              <w:t xml:space="preserve">чки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shd w:val="clear" w:fill="FFFFFF" w:color="FFFFFF"/>
              <w:rPr>
                <w:b/>
                <w:color w:val="000000"/>
              </w:rPr>
            </w:pPr>
            <w:r>
              <w:rPr>
                <w:color w:val="000000" w:themeColor="text1"/>
              </w:rPr>
              <w:t xml:space="preserve">1. Подбор </w:t>
            </w:r>
            <w:r>
              <w:rPr>
                <w:color w:val="000000" w:themeColor="text1"/>
              </w:rPr>
              <w:t xml:space="preserve">ниток и бусин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br/>
              <w:t xml:space="preserve">2. Плетение </w:t>
            </w:r>
            <w:r>
              <w:rPr>
                <w:color w:val="000000" w:themeColor="text1"/>
              </w:rPr>
              <w:t xml:space="preserve">фенечки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1.0</w:t>
            </w:r>
            <w:r>
              <w:rPr>
                <w:color w:val="000000" w:themeColor="text1"/>
              </w:rPr>
              <w:t xml:space="preserve">6</w:t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shd w:val="clear" w:fill="FFFFFF" w:color="FFFFFF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Изготовление </w:t>
            </w:r>
            <w:r>
              <w:rPr>
                <w:b/>
                <w:color w:val="000000" w:themeColor="text1"/>
              </w:rPr>
              <w:t xml:space="preserve">брелка</w:t>
            </w:r>
            <w:r>
              <w:rPr>
                <w:b/>
                <w:color w:val="000000" w:themeColor="text1"/>
              </w:rPr>
              <w:t xml:space="preserve"> «Листик» в технике макраме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shd w:val="clear" w:fill="FFFFFF" w:color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1.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Нарезка нитей. </w:t>
            </w:r>
            <w:r>
              <w:rPr>
                <w:color w:val="000000" w:themeColor="text1"/>
              </w:rPr>
              <w:br/>
              <w:t xml:space="preserve">2. Плетение.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  <w:t xml:space="preserve">.0</w:t>
            </w:r>
            <w:r>
              <w:rPr>
                <w:color w:val="000000" w:themeColor="text1"/>
              </w:rPr>
              <w:t xml:space="preserve">6</w:t>
            </w:r>
            <w:r/>
          </w:p>
        </w:tc>
      </w:tr>
      <w:tr>
        <w:trPr/>
        <w:tc>
          <w:tcPr>
            <w:shd w:val="clear" w:fill="FFFFFF" w:color="FFFFFF" w:themeFill="background1"/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Изготовление </w:t>
            </w:r>
            <w:r>
              <w:rPr>
                <w:b/>
                <w:color w:val="000000" w:themeColor="text1"/>
              </w:rPr>
              <w:t xml:space="preserve">брелка</w:t>
            </w:r>
            <w:r>
              <w:rPr>
                <w:b/>
                <w:color w:val="000000" w:themeColor="text1"/>
              </w:rPr>
              <w:t xml:space="preserve"> «Божья корочка» из кожи</w:t>
            </w:r>
            <w:r>
              <w:rPr>
                <w:b/>
                <w:color w:val="000000" w:themeColor="text1"/>
              </w:rPr>
              <w:br/>
              <w:t xml:space="preserve">(по готовому крою)</w:t>
            </w:r>
            <w:r/>
          </w:p>
        </w:tc>
        <w:tc>
          <w:tcPr>
            <w:shd w:val="clear" w:fill="FFFFFF" w:color="FFFFFF" w:themeFill="background1"/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FFFFFF" w:color="FFFFFF" w:themeFill="background1"/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shd w:val="clear" w:fill="FFFFFF" w:color="FFFFFF" w:themeFill="background1"/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shd w:val="clear" w:fill="FFFFFF" w:color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 xml:space="preserve">Сборка деталей</w:t>
            </w:r>
            <w:r>
              <w:rPr>
                <w:color w:val="000000" w:themeColor="text1"/>
              </w:rPr>
              <w:br/>
              <w:t xml:space="preserve">2. Сшивка</w:t>
            </w:r>
            <w:r/>
          </w:p>
        </w:tc>
        <w:tc>
          <w:tcPr>
            <w:shd w:val="clear" w:fill="FFFFFF" w:color="FFFFFF" w:themeFill="background1"/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</w:t>
            </w:r>
            <w:r/>
          </w:p>
        </w:tc>
        <w:tc>
          <w:tcPr>
            <w:shd w:val="clear" w:fill="FFFFFF" w:color="FFFFFF" w:themeFill="background1"/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  <w:t xml:space="preserve">06</w:t>
            </w:r>
            <w:r/>
          </w:p>
        </w:tc>
      </w:tr>
      <w:tr>
        <w:trPr/>
        <w:tc>
          <w:tcPr>
            <w:shd w:val="clear" w:fill="FFFFFF" w:color="FFFFFF" w:themeFill="background1"/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Изготовление </w:t>
            </w:r>
            <w:r>
              <w:rPr>
                <w:b/>
                <w:color w:val="000000" w:themeColor="text1"/>
              </w:rPr>
              <w:t xml:space="preserve">резинки для волос</w:t>
            </w:r>
            <w:r/>
          </w:p>
        </w:tc>
        <w:tc>
          <w:tcPr>
            <w:shd w:val="clear" w:fill="FFFFFF" w:color="FFFFFF" w:themeFill="background1"/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FFFFFF" w:color="FFFFFF" w:themeFill="background1"/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shd w:val="clear" w:fill="FFFFFF" w:color="FFFFFF" w:themeFill="background1"/>
            <w:tcW w:w="6374" w:type="dxa"/>
            <w:textDirection w:val="lrTb"/>
            <w:noWrap w:val="false"/>
          </w:tcPr>
          <w:p>
            <w:pPr>
              <w:pStyle w:val="721"/>
              <w:spacing w:after="0" w:afterAutospacing="0" w:before="0" w:beforeAutospacing="0"/>
              <w:shd w:val="clear" w:fill="FFFFFF" w:color="FFFFFF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color w:val="000000" w:themeColor="text1"/>
              </w:rPr>
              <w:t xml:space="preserve">Раскрой деталей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2. Пошив деталей </w:t>
            </w:r>
            <w:r>
              <w:rPr>
                <w:color w:val="000000" w:themeColor="text1"/>
                <w:sz w:val="22"/>
                <w:szCs w:val="22"/>
              </w:rPr>
              <w:t xml:space="preserve">резинки.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3. Сборка</w:t>
            </w:r>
            <w:r/>
          </w:p>
        </w:tc>
        <w:tc>
          <w:tcPr>
            <w:shd w:val="clear" w:fill="FFFFFF" w:color="FFFFFF" w:themeFill="background1"/>
            <w:tcW w:w="1418" w:type="dxa"/>
            <w:textDirection w:val="lrTb"/>
            <w:noWrap w:val="false"/>
          </w:tcPr>
          <w:p>
            <w:pPr>
              <w:pStyle w:val="721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</w:t>
            </w:r>
            <w:r/>
          </w:p>
        </w:tc>
        <w:tc>
          <w:tcPr>
            <w:shd w:val="clear" w:fill="FFFFFF" w:color="FFFFFF" w:themeFill="background1"/>
            <w:tcW w:w="1417" w:type="dxa"/>
            <w:textDirection w:val="lrTb"/>
            <w:noWrap w:val="false"/>
          </w:tcPr>
          <w:p>
            <w:pPr>
              <w:pStyle w:val="721"/>
              <w:ind w:right="-108"/>
              <w:jc w:val="center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22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  <w:t xml:space="preserve">06</w:t>
            </w:r>
            <w:r/>
          </w:p>
        </w:tc>
      </w:tr>
    </w:tbl>
    <w:p>
      <w:pPr>
        <w:pStyle w:val="721"/>
        <w:ind w:left="-567" w:right="1133"/>
        <w:spacing w:after="15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29"/>
          <w:b/>
          <w:bCs/>
          <w:iCs/>
          <w:color w:val="000000"/>
        </w:rPr>
      </w:pPr>
      <w:r>
        <w:rPr>
          <w:b/>
          <w:bCs/>
          <w:iCs/>
          <w:color w:val="000000"/>
        </w:rPr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rStyle w:val="730"/>
          <w:iCs/>
          <w:color w:val="000000"/>
        </w:rPr>
      </w:pPr>
      <w:r>
        <w:rPr>
          <w:rStyle w:val="729"/>
          <w:b/>
          <w:bCs/>
          <w:iCs/>
          <w:color w:val="000000" w:themeColor="text1"/>
        </w:rPr>
        <w:t xml:space="preserve">Материально-техническое</w:t>
      </w:r>
      <w:r>
        <w:rPr>
          <w:rStyle w:val="729"/>
          <w:b/>
          <w:bCs/>
          <w:iCs/>
          <w:color w:val="000000" w:themeColor="text1"/>
        </w:rPr>
        <w:t xml:space="preserve"> </w:t>
      </w:r>
      <w:r>
        <w:rPr>
          <w:rStyle w:val="729"/>
          <w:b/>
          <w:bCs/>
          <w:iCs/>
          <w:color w:val="000000" w:themeColor="text1"/>
        </w:rPr>
        <w:t xml:space="preserve">обеспечение</w:t>
      </w:r>
      <w:r/>
    </w:p>
    <w:p>
      <w:pPr>
        <w:pStyle w:val="728"/>
        <w:ind w:left="-567" w:right="1133"/>
        <w:jc w:val="center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/>
        </w:rPr>
      </w:r>
      <w:r/>
    </w:p>
    <w:p>
      <w:pPr>
        <w:pStyle w:val="731"/>
        <w:ind w:left="-567" w:right="1133" w:firstLine="249"/>
        <w:jc w:val="both"/>
        <w:spacing w:after="0" w:afterAutospacing="0" w:before="0" w:beforeAutospacing="0"/>
        <w:shd w:val="clear" w:fill="FFFFFF" w:color="FFFFFF"/>
        <w:rPr>
          <w:rStyle w:val="732"/>
          <w:color w:val="000000"/>
        </w:rPr>
      </w:pPr>
      <w:r>
        <w:rPr>
          <w:rStyle w:val="732"/>
          <w:color w:val="000000" w:themeColor="text1"/>
        </w:rPr>
        <w:t xml:space="preserve">Программа рассчитана на проведение занятий по </w:t>
      </w:r>
      <w:r>
        <w:rPr>
          <w:rStyle w:val="732"/>
          <w:color w:val="000000" w:themeColor="text1"/>
        </w:rPr>
        <w:t xml:space="preserve">2</w:t>
      </w:r>
      <w:r>
        <w:rPr>
          <w:rStyle w:val="732"/>
          <w:color w:val="000000" w:themeColor="text1"/>
        </w:rPr>
        <w:t xml:space="preserve"> час</w:t>
      </w:r>
      <w:r>
        <w:rPr>
          <w:rStyle w:val="732"/>
          <w:color w:val="000000" w:themeColor="text1"/>
        </w:rPr>
        <w:t xml:space="preserve">а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1 раз</w:t>
      </w:r>
      <w:r>
        <w:rPr>
          <w:rStyle w:val="732"/>
          <w:color w:val="000000" w:themeColor="text1"/>
        </w:rPr>
        <w:t xml:space="preserve"> в</w:t>
      </w:r>
      <w:r>
        <w:rPr>
          <w:rStyle w:val="732"/>
          <w:color w:val="000000" w:themeColor="text1"/>
        </w:rPr>
        <w:t xml:space="preserve"> неделю</w:t>
      </w:r>
      <w:r>
        <w:rPr>
          <w:rStyle w:val="732"/>
          <w:color w:val="000000" w:themeColor="text1"/>
        </w:rPr>
        <w:t xml:space="preserve">. Набор детей осуществляется без ограничений в плане мастерства и таланта детей, принимаются все желающие.</w:t>
      </w:r>
      <w:r/>
    </w:p>
    <w:p>
      <w:pPr>
        <w:ind w:left="-567" w:right="1133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занятиях используются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нагл</w:t>
      </w:r>
      <w:r>
        <w:rPr>
          <w:rFonts w:ascii="Times New Roman" w:hAnsi="Times New Roman" w:cs="Times New Roman"/>
        </w:rPr>
        <w:t xml:space="preserve">ядные пособия, схемы, таблицы, образцы, чертежи </w:t>
      </w:r>
      <w:r>
        <w:rPr>
          <w:rFonts w:ascii="Times New Roman" w:hAnsi="Times New Roman" w:cs="Times New Roman"/>
        </w:rPr>
        <w:t xml:space="preserve">игрушек, </w:t>
      </w:r>
      <w:r>
        <w:rPr>
          <w:rFonts w:ascii="Times New Roman" w:hAnsi="Times New Roman" w:cs="Times New Roman"/>
        </w:rPr>
        <w:t xml:space="preserve">инструкционные и </w:t>
      </w:r>
      <w:r>
        <w:rPr>
          <w:rFonts w:ascii="Times New Roman" w:hAnsi="Times New Roman" w:cs="Times New Roman"/>
        </w:rPr>
        <w:t xml:space="preserve">технологические карты.  </w:t>
      </w:r>
      <w:r/>
    </w:p>
    <w:p>
      <w:pPr>
        <w:ind w:left="-567" w:right="1133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технологий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мультимедийного оборудования </w:t>
      </w: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проведении занятий.  Также интересно     использование     различных     видов     презентаций. На   занятиях   по   данной   программе   потребуются   следующие материалы и инструменты.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rStyle w:val="732"/>
          <w:color w:val="000000" w:themeColor="text1"/>
        </w:rPr>
        <w:t xml:space="preserve">-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ткани, </w:t>
      </w:r>
      <w:r>
        <w:rPr>
          <w:rStyle w:val="732"/>
          <w:color w:val="000000" w:themeColor="text1"/>
        </w:rPr>
        <w:t xml:space="preserve">нитки мулине, кожа, шнур</w:t>
      </w:r>
      <w:r>
        <w:rPr>
          <w:rStyle w:val="732"/>
          <w:color w:val="000000" w:themeColor="text1"/>
        </w:rPr>
        <w:t xml:space="preserve">;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rStyle w:val="732"/>
          <w:color w:val="000000" w:themeColor="text1"/>
        </w:rPr>
        <w:t xml:space="preserve">-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нитки катушечные разных цветов;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rStyle w:val="732"/>
          <w:color w:val="000000"/>
        </w:rPr>
      </w:pPr>
      <w:r>
        <w:rPr>
          <w:rStyle w:val="732"/>
          <w:color w:val="000000" w:themeColor="text1"/>
        </w:rPr>
        <w:t xml:space="preserve">-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картон;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rStyle w:val="732"/>
          <w:color w:val="000000" w:themeColor="text1"/>
        </w:rPr>
        <w:t xml:space="preserve">- фурнитура;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rStyle w:val="732"/>
          <w:color w:val="000000" w:themeColor="text1"/>
        </w:rPr>
        <w:t xml:space="preserve">-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ножницы, иголки, наперсток;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rStyle w:val="732"/>
          <w:color w:val="000000"/>
        </w:rPr>
      </w:pPr>
      <w:r>
        <w:rPr>
          <w:rStyle w:val="732"/>
          <w:color w:val="000000" w:themeColor="text1"/>
        </w:rPr>
        <w:t xml:space="preserve">-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мел, клей ПВА, карандаши;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rStyle w:val="732"/>
          <w:color w:val="000000" w:themeColor="text1"/>
        </w:rPr>
        <w:t xml:space="preserve">-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электрический утюг;</w:t>
      </w:r>
      <w:r/>
    </w:p>
    <w:p>
      <w:pPr>
        <w:pStyle w:val="728"/>
        <w:ind w:left="-567" w:right="1133" w:firstLine="250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rStyle w:val="732"/>
          <w:color w:val="000000" w:themeColor="text1"/>
        </w:rPr>
        <w:t xml:space="preserve">-</w:t>
      </w:r>
      <w:r>
        <w:rPr>
          <w:rStyle w:val="732"/>
          <w:color w:val="000000" w:themeColor="text1"/>
        </w:rPr>
        <w:t xml:space="preserve"> </w:t>
      </w:r>
      <w:r>
        <w:rPr>
          <w:rStyle w:val="732"/>
          <w:color w:val="000000" w:themeColor="text1"/>
        </w:rPr>
        <w:t xml:space="preserve">спецодежда;</w:t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b/>
          <w:color w:val="000000"/>
        </w:rPr>
      </w:pPr>
      <w:r>
        <w:rPr>
          <w:b/>
          <w:bCs/>
          <w:iCs/>
          <w:color w:val="000000" w:themeColor="text1"/>
        </w:rPr>
        <w:t xml:space="preserve">Оборудование класса</w:t>
      </w:r>
      <w:r/>
    </w:p>
    <w:p>
      <w:pPr>
        <w:pStyle w:val="721"/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Занятия кружка проводятся в кабинете технологии, который оборудован всем необходимым для проведения занятий.</w:t>
      </w:r>
      <w:r/>
    </w:p>
    <w:p>
      <w:pPr>
        <w:pStyle w:val="721"/>
        <w:numPr>
          <w:ilvl w:val="0"/>
          <w:numId w:val="4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Ученические столы с комплектом стульев</w:t>
      </w:r>
      <w:r/>
    </w:p>
    <w:p>
      <w:pPr>
        <w:pStyle w:val="721"/>
        <w:numPr>
          <w:ilvl w:val="0"/>
          <w:numId w:val="4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Стол учительский с тумбой</w:t>
      </w:r>
      <w:r/>
    </w:p>
    <w:p>
      <w:pPr>
        <w:pStyle w:val="721"/>
        <w:numPr>
          <w:ilvl w:val="0"/>
          <w:numId w:val="4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Шкафы хранения учебников, дидактических материалов, пособий, учебного оборудования и пр.</w:t>
      </w:r>
      <w:r/>
    </w:p>
    <w:p>
      <w:pPr>
        <w:pStyle w:val="721"/>
        <w:numPr>
          <w:ilvl w:val="0"/>
          <w:numId w:val="4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Стенды для вывешивания иллюстративного материала.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721"/>
        <w:ind w:left="-567" w:right="1133"/>
        <w:jc w:val="center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b/>
          <w:bCs/>
          <w:color w:val="000000" w:themeColor="text1"/>
        </w:rPr>
        <w:t xml:space="preserve">Список литературы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Антоначчо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Мара</w:t>
      </w:r>
      <w:r>
        <w:rPr>
          <w:color w:val="000000" w:themeColor="text1"/>
        </w:rPr>
        <w:t xml:space="preserve"> Шьем игрушки для детей / Пер. с итал. М.С. Меньшиковой. - М.: ООО ТД «Издательство Мир книги», 2008. – 96 с.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Белова Н. Мягкая игрушка: Веселая компания. – М.: Изд-во «ЭКСМО – Пресс»; СПб.: «Валерии СПД», 2002. – 224 с; ил. (Серия: «Академия умелые руки».)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Вали Берти </w:t>
      </w:r>
      <w:r>
        <w:rPr>
          <w:color w:val="000000" w:themeColor="text1"/>
        </w:rPr>
        <w:t xml:space="preserve">Джанна</w:t>
      </w:r>
      <w:r>
        <w:rPr>
          <w:color w:val="000000" w:themeColor="text1"/>
        </w:rPr>
        <w:t xml:space="preserve"> Лоскутное шитье. От простого к сложному. – Пер. с итал. ООО «Мир книги». – М.: Мир книги, 2002. – 80 с., ил.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Войдинова</w:t>
      </w:r>
      <w:r>
        <w:rPr>
          <w:color w:val="000000" w:themeColor="text1"/>
        </w:rPr>
        <w:t xml:space="preserve"> Н.  «Мягкая игрушка». М., ЭКСМО, 2004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Городкова</w:t>
      </w:r>
      <w:r>
        <w:rPr>
          <w:color w:val="000000" w:themeColor="text1"/>
        </w:rPr>
        <w:t xml:space="preserve"> Т.В.; Нагибина М.И. Мягкие игрушки – </w:t>
      </w:r>
      <w:r>
        <w:rPr>
          <w:color w:val="000000" w:themeColor="text1"/>
        </w:rPr>
        <w:t xml:space="preserve">мультяшки</w:t>
      </w:r>
      <w:r>
        <w:rPr>
          <w:color w:val="000000" w:themeColor="text1"/>
        </w:rPr>
        <w:t xml:space="preserve"> и зверюшки. Популярное пособие для родителей и педагогов. / Художники Г.В. Соколов, В.Н. Куров. – Ярославль: «Академия развития», 1998. – 240 с; ил. – (Серия: «Вместе учимся мастерить»).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Дайн Г., Дайн М. «Русская тряпичная кукла», «Культура и традиции». М., 2008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Кочетова</w:t>
      </w:r>
      <w:r>
        <w:rPr>
          <w:color w:val="000000" w:themeColor="text1"/>
        </w:rPr>
        <w:t xml:space="preserve"> С. Мягкая игрушка: Игрушки для всех. – М.: Изд-во ЭКСМО; СПб.: Валерии СПД, 2003. – 240 с., </w:t>
      </w:r>
      <w:r>
        <w:rPr>
          <w:color w:val="000000" w:themeColor="text1"/>
        </w:rPr>
        <w:t xml:space="preserve">илл</w:t>
      </w:r>
      <w:r>
        <w:rPr>
          <w:color w:val="000000" w:themeColor="text1"/>
        </w:rPr>
        <w:t xml:space="preserve">. (Серия «Академия «Умелые руки».)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Кузьмина М.  «Такие разные куклы».  М., «ЭКСМО», 2005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«Самоделки из текстильных материалов» Г.И. Перевертень М. Просвещение 1990</w:t>
      </w:r>
      <w:r/>
    </w:p>
    <w:p>
      <w:pPr>
        <w:pStyle w:val="721"/>
        <w:numPr>
          <w:ilvl w:val="0"/>
          <w:numId w:val="3"/>
        </w:numPr>
        <w:ind w:left="-567" w:right="1133"/>
        <w:spacing w:after="0" w:afterAutospacing="0" w:before="0" w:beforeAutospacing="0"/>
        <w:shd w:val="clear" w:fill="FFFFFF" w:color="FFFFFF"/>
        <w:rPr>
          <w:color w:val="000000"/>
        </w:rPr>
      </w:pPr>
      <w:r>
        <w:rPr>
          <w:color w:val="000000" w:themeColor="text1"/>
        </w:rPr>
        <w:t xml:space="preserve">Юкина</w:t>
      </w:r>
      <w:r>
        <w:rPr>
          <w:color w:val="000000" w:themeColor="text1"/>
        </w:rPr>
        <w:t xml:space="preserve"> Л. «Энциклопедия куклы». М., «АСТ – Пресс», 2001</w:t>
      </w:r>
      <w:r/>
    </w:p>
    <w:p>
      <w:pPr>
        <w:ind w:left="-567" w:right="1133" w:firstLine="283"/>
        <w:spacing w:lineRule="auto" w:line="240" w:after="0"/>
        <w:tabs>
          <w:tab w:val="left" w:pos="2268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9369462"/>
      <w:docPartObj>
        <w:docPartGallery w:val="Page Numbers (Bottom of Page)"/>
        <w:docPartUnique w:val="true"/>
      </w:docPartObj>
      <w:rPr/>
    </w:sdtPr>
    <w:sdtContent>
      <w:p>
        <w:pPr>
          <w:pStyle w:val="7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72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8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16"/>
    <w:next w:val="71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1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16"/>
    <w:next w:val="71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1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16"/>
    <w:next w:val="71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1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16"/>
    <w:next w:val="71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1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16"/>
    <w:next w:val="71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1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16"/>
    <w:next w:val="71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1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16"/>
    <w:next w:val="71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1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16"/>
    <w:next w:val="71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1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16"/>
    <w:next w:val="71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1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1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716"/>
    <w:next w:val="71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17"/>
    <w:link w:val="32"/>
    <w:uiPriority w:val="10"/>
    <w:rPr>
      <w:sz w:val="48"/>
      <w:szCs w:val="48"/>
    </w:rPr>
  </w:style>
  <w:style w:type="paragraph" w:styleId="34">
    <w:name w:val="Subtitle"/>
    <w:basedOn w:val="716"/>
    <w:next w:val="71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17"/>
    <w:link w:val="34"/>
    <w:uiPriority w:val="11"/>
    <w:rPr>
      <w:sz w:val="24"/>
      <w:szCs w:val="24"/>
    </w:rPr>
  </w:style>
  <w:style w:type="paragraph" w:styleId="36">
    <w:name w:val="Quote"/>
    <w:basedOn w:val="716"/>
    <w:next w:val="71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16"/>
    <w:next w:val="716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17"/>
    <w:link w:val="722"/>
    <w:uiPriority w:val="99"/>
  </w:style>
  <w:style w:type="character" w:styleId="43">
    <w:name w:val="Footer Char"/>
    <w:basedOn w:val="717"/>
    <w:link w:val="724"/>
    <w:uiPriority w:val="99"/>
  </w:style>
  <w:style w:type="paragraph" w:styleId="44">
    <w:name w:val="Caption"/>
    <w:basedOn w:val="716"/>
    <w:next w:val="7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24"/>
    <w:uiPriority w:val="99"/>
  </w:style>
  <w:style w:type="table" w:styleId="47">
    <w:name w:val="Table Grid Light"/>
    <w:basedOn w:val="7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1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17"/>
    <w:uiPriority w:val="99"/>
    <w:unhideWhenUsed/>
    <w:rPr>
      <w:vertAlign w:val="superscript"/>
    </w:rPr>
  </w:style>
  <w:style w:type="paragraph" w:styleId="176">
    <w:name w:val="endnote text"/>
    <w:basedOn w:val="71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17"/>
    <w:uiPriority w:val="99"/>
    <w:semiHidden/>
    <w:unhideWhenUsed/>
    <w:rPr>
      <w:vertAlign w:val="superscript"/>
    </w:rPr>
  </w:style>
  <w:style w:type="paragraph" w:styleId="179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table" w:styleId="720">
    <w:name w:val="Table Grid"/>
    <w:basedOn w:val="718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21">
    <w:name w:val="Normal (Web)"/>
    <w:basedOn w:val="716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22">
    <w:name w:val="Header"/>
    <w:basedOn w:val="716"/>
    <w:link w:val="72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23" w:customStyle="1">
    <w:name w:val="Верхний колонтитул Знак"/>
    <w:basedOn w:val="717"/>
    <w:link w:val="722"/>
    <w:uiPriority w:val="99"/>
  </w:style>
  <w:style w:type="paragraph" w:styleId="724">
    <w:name w:val="Footer"/>
    <w:basedOn w:val="716"/>
    <w:link w:val="72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25" w:customStyle="1">
    <w:name w:val="Нижний колонтитул Знак"/>
    <w:basedOn w:val="717"/>
    <w:link w:val="724"/>
    <w:uiPriority w:val="99"/>
  </w:style>
  <w:style w:type="paragraph" w:styleId="726">
    <w:name w:val="Balloon Text"/>
    <w:basedOn w:val="716"/>
    <w:link w:val="72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727" w:customStyle="1">
    <w:name w:val="Текст выноски Знак"/>
    <w:basedOn w:val="717"/>
    <w:link w:val="726"/>
    <w:uiPriority w:val="99"/>
    <w:semiHidden/>
    <w:rPr>
      <w:rFonts w:ascii="Segoe UI" w:hAnsi="Segoe UI" w:cs="Segoe UI"/>
      <w:sz w:val="18"/>
      <w:szCs w:val="18"/>
    </w:rPr>
  </w:style>
  <w:style w:type="paragraph" w:styleId="728" w:customStyle="1">
    <w:name w:val="c6"/>
    <w:basedOn w:val="7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729" w:customStyle="1">
    <w:name w:val="c3"/>
    <w:basedOn w:val="717"/>
  </w:style>
  <w:style w:type="character" w:styleId="730" w:customStyle="1">
    <w:name w:val="c10"/>
    <w:basedOn w:val="717"/>
  </w:style>
  <w:style w:type="paragraph" w:styleId="731" w:customStyle="1">
    <w:name w:val="c5"/>
    <w:basedOn w:val="7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732" w:customStyle="1">
    <w:name w:val="c0"/>
    <w:basedOn w:val="717"/>
  </w:style>
  <w:style w:type="paragraph" w:styleId="733" w:customStyle="1">
    <w:name w:val="c51"/>
    <w:basedOn w:val="71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Осипова</cp:lastModifiedBy>
  <cp:revision>4</cp:revision>
  <dcterms:created xsi:type="dcterms:W3CDTF">2021-05-26T11:15:00Z</dcterms:created>
  <dcterms:modified xsi:type="dcterms:W3CDTF">2021-05-28T11:39:15Z</dcterms:modified>
</cp:coreProperties>
</file>