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</w:pPr>
      <w:r>
        <w:rPr>
          <w:rFonts w:eastAsia="Calibri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ГОУ ЯО  «Ярославская школа» №38</w:t>
      </w:r>
      <w:r/>
    </w:p>
    <w:p>
      <w:pPr>
        <w:pStyle w:val="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ПМПк                                           Утверждено приказом</w:t>
      </w:r>
      <w:r/>
    </w:p>
    <w:p>
      <w:pPr>
        <w:pStyle w:val="812"/>
        <w:ind w:left="4680" w:hanging="4680"/>
      </w:pPr>
      <w:r>
        <w:rPr>
          <w:rFonts w:ascii="Times New Roman" w:hAnsi="Times New Roman" w:cs="Times New Roman"/>
          <w:sz w:val="24"/>
          <w:szCs w:val="24"/>
        </w:rPr>
        <w:t xml:space="preserve">_№26 от 15.10.2021г.__                                           №01-10/466_от_15.10.2021г._                                директор школы                            №38___________Е.Г.Кислова  </w:t>
      </w:r>
      <w:r/>
    </w:p>
    <w:p>
      <w:pPr>
        <w:pStyle w:val="81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</w:t>
      </w:r>
      <w:r/>
    </w:p>
    <w:p>
      <w:pPr>
        <w:pStyle w:val="812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12"/>
        <w:jc w:val="center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</w:t>
      </w:r>
      <w:r/>
    </w:p>
    <w:p>
      <w:pPr>
        <w:pStyle w:val="812"/>
        <w:jc w:val="center"/>
        <w:spacing w:lineRule="auto" w:line="360"/>
        <w:tabs>
          <w:tab w:val="clear" w:pos="708" w:leader="none"/>
          <w:tab w:val="left" w:pos="441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по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учебному  предмету «Математика»  </w:t>
      </w:r>
      <w:r/>
    </w:p>
    <w:p>
      <w:pPr>
        <w:pStyle w:val="812"/>
        <w:jc w:val="center"/>
        <w:spacing w:lineRule="auto" w:line="360"/>
        <w:tabs>
          <w:tab w:val="clear" w:pos="708" w:leader="none"/>
          <w:tab w:val="left" w:pos="441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    3 «а»   классе</w:t>
      </w:r>
      <w:r/>
    </w:p>
    <w:p>
      <w:pPr>
        <w:pStyle w:val="812"/>
        <w:jc w:val="center"/>
        <w:spacing w:lineRule="auto" w:line="360"/>
        <w:tabs>
          <w:tab w:val="clear" w:pos="708" w:leader="none"/>
          <w:tab w:val="left" w:pos="4410" w:leader="none"/>
        </w:tabs>
        <w:rPr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                                 </w:t>
      </w:r>
      <w:r/>
    </w:p>
    <w:p>
      <w:pPr>
        <w:pStyle w:val="812"/>
        <w:tabs>
          <w:tab w:val="clear" w:pos="708" w:leader="none"/>
          <w:tab w:val="left" w:pos="3090" w:leader="none"/>
          <w:tab w:val="center" w:pos="4897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812"/>
        <w:tabs>
          <w:tab w:val="clear" w:pos="708" w:leader="none"/>
          <w:tab w:val="left" w:pos="3090" w:leader="none"/>
          <w:tab w:val="center" w:pos="4897" w:leader="none"/>
        </w:tabs>
      </w:pPr>
      <w:r/>
      <w:r/>
    </w:p>
    <w:p>
      <w:pPr>
        <w:pStyle w:val="812"/>
        <w:tabs>
          <w:tab w:val="clear" w:pos="708" w:leader="none"/>
          <w:tab w:val="left" w:pos="3090" w:leader="none"/>
          <w:tab w:val="center" w:pos="4897" w:leader="none"/>
        </w:tabs>
      </w:pPr>
      <w:r/>
      <w:r/>
    </w:p>
    <w:p>
      <w:pPr>
        <w:pStyle w:val="812"/>
        <w:tabs>
          <w:tab w:val="clear" w:pos="708" w:leader="none"/>
          <w:tab w:val="left" w:pos="3090" w:leader="none"/>
          <w:tab w:val="center" w:pos="4897" w:leader="none"/>
        </w:tabs>
      </w:pPr>
      <w:r/>
      <w:r/>
    </w:p>
    <w:p>
      <w:pPr>
        <w:pStyle w:val="812"/>
        <w:tabs>
          <w:tab w:val="clear" w:pos="708" w:leader="none"/>
          <w:tab w:val="left" w:pos="3090" w:leader="none"/>
          <w:tab w:val="center" w:pos="4897" w:leader="none"/>
        </w:tabs>
      </w:pPr>
      <w:r/>
      <w:r/>
    </w:p>
    <w:p>
      <w:pPr>
        <w:pStyle w:val="812"/>
        <w:jc w:val="center"/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Гладкова И.В.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   </w:t>
      </w:r>
      <w:r/>
    </w:p>
    <w:p>
      <w:pPr>
        <w:pStyle w:val="812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(ФИО учителя)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/>
    </w:p>
    <w:p>
      <w:pPr>
        <w:pStyle w:val="812"/>
        <w:tabs>
          <w:tab w:val="clear" w:pos="708" w:leader="none"/>
          <w:tab w:val="left" w:pos="2550" w:leader="none"/>
          <w:tab w:val="left" w:pos="3285" w:leader="none"/>
          <w:tab w:val="left" w:pos="34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/>
    </w:p>
    <w:p>
      <w:pPr>
        <w:pStyle w:val="812"/>
        <w:jc w:val="right"/>
        <w:tabs>
          <w:tab w:val="clear" w:pos="708" w:leader="none"/>
          <w:tab w:val="left" w:pos="2550" w:leader="none"/>
          <w:tab w:val="left" w:pos="3285" w:leader="none"/>
          <w:tab w:val="left" w:pos="3465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______Осипова И.Н._______________</w:t>
      </w:r>
      <w:r/>
    </w:p>
    <w:p>
      <w:pPr>
        <w:pStyle w:val="812"/>
        <w:jc w:val="center"/>
        <w:tabs>
          <w:tab w:val="clear" w:pos="708" w:leader="none"/>
          <w:tab w:val="left" w:pos="567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(ФИО рецензента)</w:t>
      </w:r>
      <w:r/>
    </w:p>
    <w:p>
      <w:pPr>
        <w:pStyle w:val="812"/>
        <w:tabs>
          <w:tab w:val="clear" w:pos="708" w:leader="none"/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/>
    </w:p>
    <w:p>
      <w:pPr>
        <w:pStyle w:val="812"/>
        <w:tabs>
          <w:tab w:val="clear" w:pos="708" w:leader="none"/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12"/>
        <w:tabs>
          <w:tab w:val="clear" w:pos="708" w:leader="none"/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/>
    </w:p>
    <w:p>
      <w:pPr>
        <w:pStyle w:val="812"/>
        <w:tabs>
          <w:tab w:val="clear" w:pos="708" w:leader="none"/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г. Ярославль</w:t>
      </w:r>
      <w:r/>
    </w:p>
    <w:p>
      <w:pPr>
        <w:pStyle w:val="812"/>
        <w:tabs>
          <w:tab w:val="clear" w:pos="708" w:leader="none"/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2020-2021 учебный год</w:t>
      </w:r>
      <w:r/>
    </w:p>
    <w:p>
      <w:pPr>
        <w:pStyle w:val="812"/>
        <w:tabs>
          <w:tab w:val="clear" w:pos="708" w:leader="none"/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7"/>
        <w:jc w:val="center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</w:r>
      <w:r/>
    </w:p>
    <w:p>
      <w:pPr>
        <w:pStyle w:val="837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</w:rPr>
        <w:t xml:space="preserve">Пояснительная записка</w:t>
      </w:r>
      <w:r/>
    </w:p>
    <w:p>
      <w:pPr>
        <w:pStyle w:val="812"/>
        <w:ind w:firstLine="567"/>
        <w:jc w:val="both"/>
        <w:spacing w:lineRule="auto" w:line="240" w:after="0"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Примерная рабочая программа учебного предмета «Математика» разработана на основе: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 (ФГОС) образования обучающихся с умственной отсталостью (интеллектуальными нарушениями); 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Адаптированной основной общеобразовательной программы школы образования обучающихся с умственной отсталостью (интеллектуальными нарушениями)  (вариант 1).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на 136 часов в год (4 часа в неделю) в соответствии с учебным планом образовательной организации, рассчитана на 1 год обучения.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является важной составляющей частью образования обучающихся с умственной отсталостью (интеллектуальными нарушениями). </w:t>
      </w:r>
      <w:r/>
    </w:p>
    <w:p>
      <w:pPr>
        <w:pStyle w:val="812"/>
        <w:ind w:firstLine="567"/>
        <w:jc w:val="both"/>
        <w:spacing w:lineRule="auto" w:line="240" w:after="0" w:before="0"/>
      </w:pP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sz w:val="24"/>
          <w:szCs w:val="24"/>
        </w:rPr>
        <w:t xml:space="preserve"> обучения математике -  овладение математическими знаниями и умениями, необходимыми для успешной социализации обучающихся.</w:t>
      </w:r>
      <w:r/>
    </w:p>
    <w:p>
      <w:pPr>
        <w:pStyle w:val="812"/>
        <w:ind w:firstLine="567"/>
        <w:jc w:val="both"/>
        <w:spacing w:lineRule="auto" w:line="240" w:after="0" w:before="0"/>
      </w:pPr>
      <w:r>
        <w:rPr>
          <w:rFonts w:ascii="Times New Roman" w:hAnsi="Times New Roman" w:cs="Times New Roman"/>
          <w:sz w:val="24"/>
          <w:szCs w:val="24"/>
        </w:rPr>
        <w:t xml:space="preserve">Достижение данной цели предусматривает решение следующих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</w:t>
      </w:r>
      <w:r>
        <w:rPr>
          <w:rFonts w:ascii="Times New Roman" w:hAnsi="Times New Roman" w:cs="Times New Roman"/>
          <w:sz w:val="24"/>
          <w:szCs w:val="24"/>
        </w:rPr>
        <w:t xml:space="preserve">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</w:t>
      </w:r>
      <w:r/>
    </w:p>
    <w:p>
      <w:pPr>
        <w:pStyle w:val="812"/>
        <w:ind w:firstLine="567"/>
        <w:jc w:val="both"/>
        <w:spacing w:lineRule="auto" w:line="240" w:after="0" w:before="0"/>
      </w:pPr>
      <w:r>
        <w:rPr>
          <w:rFonts w:ascii="Times New Roman" w:hAnsi="Times New Roman" w:cs="Times New Roman"/>
          <w:sz w:val="24"/>
          <w:szCs w:val="24"/>
        </w:rPr>
        <w:t xml:space="preserve">Исходя из основной цели обучения математике обучающихся с легкой умственной отсталостью (интеллектуальными нарушениями), </w:t>
      </w:r>
      <w:r>
        <w:rPr>
          <w:rFonts w:ascii="Times New Roman" w:hAnsi="Times New Roman" w:cs="Times New Roman"/>
          <w:sz w:val="24"/>
          <w:szCs w:val="24"/>
        </w:rPr>
        <w:t xml:space="preserve">АООП</w:t>
      </w:r>
      <w:r>
        <w:rPr>
          <w:rFonts w:ascii="Times New Roman" w:hAnsi="Times New Roman" w:cs="Times New Roman"/>
          <w:sz w:val="24"/>
          <w:szCs w:val="24"/>
        </w:rPr>
        <w:t xml:space="preserve"> (вариант 1) определяет следующие задачи,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можно охарактеризовать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как образовательные, коррекционные, воспитательные задачи: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задачи: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формирование у обучающихся системы начальных математических знаний и умений, развитие способности их использования при решении соответствующих возрасту жизненных задач;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доступных обучающимся с умственной отсталостью знаний и умений, необходимых для решения учебно-познавательных, учебно-практических, житейских  задач.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Коррекционные задачи:</w:t>
      </w:r>
      <w:r/>
    </w:p>
    <w:p>
      <w:pPr>
        <w:pStyle w:val="812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 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Воспитательные задачи: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ОПИСАНИЕ  МЕСТА УЧЕБНОГО  ПРЕДМЕТА  В УЧЕБНОМ ПЛАНЕ.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</w:t>
      </w:r>
      <w:r/>
    </w:p>
    <w:p>
      <w:pPr>
        <w:pStyle w:val="812"/>
        <w:jc w:val="center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рассчитана:</w:t>
      </w:r>
      <w:r/>
    </w:p>
    <w:tbl>
      <w:tblPr>
        <w:tblW w:w="9581" w:type="dxa"/>
        <w:tblInd w:w="-113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606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200" w:before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200" w:before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200" w:before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200" w:before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200" w:before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четверть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200" w:before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200" w:before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200" w:before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часов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200" w:before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часов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200" w:before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часов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200" w:before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час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200" w:before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 час</w:t>
            </w:r>
            <w:r/>
          </w:p>
        </w:tc>
      </w:tr>
    </w:tbl>
    <w:p>
      <w:pPr>
        <w:pStyle w:val="812"/>
        <w:spacing w:lineRule="auto" w:line="240" w:after="0"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812"/>
        <w:spacing w:lineRule="auto" w:line="240" w:after="0"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личностные результаты.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 результаты обеспечивают овладение комплексом социальных (жизненных) компетенций, необходимых для достижения основной цели с</w:t>
      </w:r>
      <w:r>
        <w:rPr>
          <w:rFonts w:ascii="Times New Roman" w:hAnsi="Times New Roman" w:cs="Times New Roman"/>
          <w:sz w:val="24"/>
          <w:szCs w:val="24"/>
        </w:rPr>
        <w:t xml:space="preserve">овременного образования — введения обучающихся с умственной отсталостью в культуру, овладение ими социокультурным опытом, включают индивидуально-личностные качества и социальные (жизненные) компетенции обучающегося, социально значимые ценностные установки.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АООП отражают: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1.Принятие и освоение социальной роли обучающегося, формирование и развитие социально значимых мотивов учебной деятельности;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2.Развитие навыков сотрудничества со взрослыми и сверстниками в разных социальных ситуациях;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3.Определение и высказывание под руководством педагога самых простых общих для всех людей правил поведения при сотрудничестве (этические нормы).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 предложенных педагогом ситуациях общения и сотрудничества, опираясь на общие для всех простые правила поведения, делать выбор, при поддержке других участников группы и педагога, как поступить.</w:t>
      </w:r>
      <w:r/>
    </w:p>
    <w:p>
      <w:pPr>
        <w:pStyle w:val="812"/>
        <w:spacing w:lineRule="auto" w:line="240" w:after="0" w:befor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pStyle w:val="812"/>
        <w:ind w:firstLine="567"/>
        <w:jc w:val="both"/>
        <w:spacing w:lineRule="auto" w:line="240" w:after="0" w:before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по предмету «Математика» в третьем классе  определяет два уровня овладения предметными результатами: минимальный и достаточный.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Минимальный уровень: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знание числового ряда 1-20 в прямом и обратном порядке;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счет, присчитыванием, отсчитыванием по единице и равными числовыми группами в пределах 20;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откладывание любых чисел в пределах 20 с использованием счетного материала;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знание названия компонентов сложения, вычитания;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понимание смысла арифметических действий сложения и вычитания;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пользование таблицами умножения на печатной основе для нахождения произведения и частного;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знание порядка действий в примерах в два арифметических действия;</w:t>
      </w:r>
      <w:r/>
    </w:p>
    <w:p>
      <w:pPr>
        <w:pStyle w:val="812"/>
        <w:ind w:firstLine="567"/>
        <w:jc w:val="both"/>
        <w:spacing w:lineRule="auto" w:line="240" w:after="0" w:before="0"/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выполнение письменных действия сложения и вычитания чисел в пределах 20;</w:t>
      </w:r>
      <w:r/>
    </w:p>
    <w:p>
      <w:pPr>
        <w:pStyle w:val="812"/>
        <w:ind w:firstLine="567"/>
        <w:jc w:val="both"/>
        <w:spacing w:lineRule="auto" w:line="240" w:after="0" w:before="0"/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знание единиц (мер) измерения стоимости, длины (см дм), массы, времени;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различение чисел, полученных при счете и измерении, запись чисел;</w:t>
      </w:r>
      <w:r/>
    </w:p>
    <w:p>
      <w:pPr>
        <w:pStyle w:val="812"/>
        <w:ind w:firstLine="567"/>
        <w:jc w:val="both"/>
        <w:spacing w:lineRule="auto" w:line="240" w:after="0" w:before="0"/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времени по часам  одним способом с точностью до 1 часа;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решение, иллюстрирование всех изученных простых арифметических задач;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вычерчивание прямоугольника (квадрата) с помощью учителя на бумаге в клетку.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Достаточный уровень: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знание числового ряда 1-100 в прямом порядке;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счет, присчитыванием, отсчитыванием по единице и равными числовыми группами в пределах 100;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откладывание любых чисел в пределах 100 с использованием счетного материала;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знание названия компонентов сложения, вычитания, умножения;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понимание смысла арифметических действий сложения, вычитания, умножения;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знание таблицы умножения всех однозначных чисел;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понимание связи таблиц умножения и деления, пользование таблицами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умножения на печатной основе для нахождения произведения и частного;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знание порядка действий в примерах в два арифметических действия;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знание и применение переместительного свойство сложения и умножения;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выполнение письменных действия сложения и вычитания чисел в пределах 100;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знание единиц (мер) измерения стоимости, длины (см дм м), массы, времени и их соотношения;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различение чисел, полученных при счете и измерении, запись чисел, полученных при измерении двумя мерами (с полным набором знаков в мелких мерах);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знание порядка месяцев в году, номеров месяцев от начала года;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умение пользоваться календарем для установления порядка месяцев в году;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времени по часам тремя способами с точностью до 5 мин;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решение, составление, иллюстрирование всех изученных простых арифметических задач;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краткая запись, моделирование содержания, решение составных арифметических задач в два действия;</w:t>
      </w:r>
      <w:r/>
    </w:p>
    <w:p>
      <w:pPr>
        <w:pStyle w:val="812"/>
        <w:ind w:firstLine="567"/>
        <w:jc w:val="both"/>
        <w:spacing w:lineRule="auto" w:line="240" w:after="0" w:before="0"/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различение замкнутых, незамкнутых кривых линий;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знание названий элементов четырехугольников, вычерчивание прямоугольника (квадрата) с помощью чертежного треугольника на бумаге в клетку;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</w:t>
      </w:r>
      <w:r>
        <w:rPr>
          <w:rFonts w:ascii="Times New Roman" w:hAnsi="Times New Roman" w:cs="Times New Roman"/>
          <w:sz w:val="24"/>
          <w:szCs w:val="24"/>
        </w:rPr>
        <w:t xml:space="preserve">вычерчивание окружности разных радиусов, различение окружности и круга.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2"/>
        <w:ind w:firstLine="360"/>
        <w:spacing w:lineRule="auto" w:line="240" w:after="0" w:before="0"/>
        <w:shd w:val="clear" w:fill="FFFFFF" w:color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БАЗОВЫЕ УЧЕБНЫЕ ДЕЙСТВИЯ.</w:t>
      </w:r>
      <w:r/>
    </w:p>
    <w:p>
      <w:pPr>
        <w:pStyle w:val="812"/>
        <w:ind w:firstLine="360"/>
        <w:spacing w:lineRule="auto" w:line="240" w:after="280" w:before="280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Базовые учебные действия, формируемые у младших школьников, обеспечивают, с одной стороны, успешное начало школьного обучени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и осознанное отношение к обучению, с другой — составляют основу 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  <w:r/>
    </w:p>
    <w:p>
      <w:pPr>
        <w:pStyle w:val="812"/>
        <w:numPr>
          <w:ilvl w:val="0"/>
          <w:numId w:val="2"/>
        </w:numPr>
        <w:spacing w:lineRule="auto" w:line="240" w:after="0" w:before="0"/>
        <w:shd w:val="clear" w:fill="FFFFFF" w:color="FFFFFF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  <w:r/>
    </w:p>
    <w:p>
      <w:pPr>
        <w:pStyle w:val="812"/>
        <w:numPr>
          <w:ilvl w:val="0"/>
          <w:numId w:val="2"/>
        </w:numPr>
        <w:spacing w:lineRule="auto" w:line="240" w:after="200" w:before="0"/>
        <w:shd w:val="clear" w:fill="FFFFFF" w:color="FFFFFF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Коммуникативные учебные действия обеспечивают способность вступать в коммуникацию со взрослыми и сверстниками в процессе обучения.</w:t>
      </w:r>
      <w:r/>
    </w:p>
    <w:p>
      <w:pPr>
        <w:pStyle w:val="812"/>
        <w:numPr>
          <w:ilvl w:val="0"/>
          <w:numId w:val="2"/>
        </w:numPr>
        <w:spacing w:lineRule="auto" w:line="240" w:after="200" w:before="0"/>
        <w:shd w:val="clear" w:fill="FFFFFF" w:color="FFFFFF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Регулятивные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  <w:r/>
    </w:p>
    <w:p>
      <w:pPr>
        <w:pStyle w:val="812"/>
        <w:numPr>
          <w:ilvl w:val="0"/>
          <w:numId w:val="2"/>
        </w:numPr>
        <w:spacing w:lineRule="auto" w:line="240" w:after="280" w:before="0"/>
        <w:shd w:val="clear" w:fill="FFFFFF" w:color="FFFFFF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  <w:r/>
    </w:p>
    <w:p>
      <w:pPr>
        <w:pStyle w:val="812"/>
        <w:ind w:left="360" w:firstLine="0"/>
        <w:spacing w:lineRule="auto" w:line="240" w:after="280" w:before="28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все группы действий в различных образовательных ситуациях является показателем их сформированности.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БУД.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Принимать учебные цели, проявлять желание учиться.</w:t>
      </w:r>
      <w:r/>
    </w:p>
    <w:p>
      <w:pPr>
        <w:pStyle w:val="812"/>
        <w:ind w:firstLine="567"/>
        <w:jc w:val="both"/>
        <w:spacing w:lineRule="auto" w:line="240" w:after="0" w:before="0"/>
      </w:pPr>
      <w:r>
        <w:rPr>
          <w:rFonts w:ascii="Times New Roman" w:hAnsi="Times New Roman" w:cs="Times New Roman"/>
          <w:sz w:val="24"/>
          <w:szCs w:val="24"/>
        </w:rPr>
        <w:t xml:space="preserve">2. Оценивать свои эмоциональные реакции, ориентироваться в нравственной оценке собственных поступков.</w:t>
      </w:r>
      <w:r/>
    </w:p>
    <w:p>
      <w:pPr>
        <w:pStyle w:val="812"/>
        <w:ind w:firstLine="567"/>
        <w:jc w:val="both"/>
        <w:spacing w:lineRule="auto" w:line="240" w:after="0" w:before="0"/>
      </w:pPr>
      <w:r>
        <w:rPr>
          <w:rFonts w:ascii="Times New Roman" w:hAnsi="Times New Roman" w:cs="Times New Roman"/>
          <w:sz w:val="24"/>
          <w:szCs w:val="24"/>
        </w:rPr>
        <w:t xml:space="preserve">3. Выполнять правила этикета. Внимательно и бережно относиться к природе, соблюдать правила экологической безопасности.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 БУД.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Самостоятельно или под руководством учителя организовывать свое рабочее место.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Следовать режиму организации учебной и внеучебной деятельности.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Определять цель учебной деятельности с помощью учителя.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Определять план выполнения заданий на уроках, внеурочной деятельности, жизненных ситуациях под руководством учителя.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Следовать при выполнении заданий инструкциям учителя и алгоритмам, описывающем стандартные учебные действия.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Осуществлять самопроверку работ.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Корректировать выполнение задания.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 БУД.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Ориентироваться в учебниках (система обозначений, структура текста, рубрики, словарь, содержание).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Ориентироваться в рисунках, схемах, таблицах, представленных в учебниках.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Подробно и кратко пересказывать прочитанное или прослушанное, составлять простой план.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 БУД.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Соблюдать в повседневной жизни нормы речевого этикета и правила устного общения.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2.Читать вслух и про себя тексты учебников, художественных книг, понимать прочитанное; понимать тему высказывания (текста) по содержанию, по заголовку.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Участвовать в диалоге; слушать и понимать других, задавать вопросы.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Выполнять различные роли в группе.</w:t>
      </w:r>
      <w:r/>
    </w:p>
    <w:p>
      <w:pPr>
        <w:pStyle w:val="812"/>
        <w:ind w:firstLine="708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A4A"/>
          <w:sz w:val="24"/>
          <w:szCs w:val="24"/>
          <w:lang w:eastAsia="ru-RU"/>
        </w:rPr>
      </w:r>
      <w:r/>
    </w:p>
    <w:p>
      <w:pPr>
        <w:pStyle w:val="812"/>
        <w:spacing w:lineRule="auto" w:line="240" w:after="0" w:before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УЧЁТА И КОНТРОЛЯ ПЛАНИРУЕМЫХ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812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контроля и учёта предметных достижений обучающихся используются следующие формы:</w:t>
      </w:r>
      <w:r/>
    </w:p>
    <w:p>
      <w:pPr>
        <w:pStyle w:val="812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722" w:type="dxa"/>
        <w:tblInd w:w="-113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495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812"/>
              <w:spacing w:lineRule="auto" w:line="240"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Текущая оценочная деятельность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812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письменная самостоятельная  работа;</w:t>
            </w:r>
            <w:r/>
          </w:p>
          <w:p>
            <w:pPr>
              <w:pStyle w:val="812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арифметический диктант;</w:t>
            </w:r>
            <w:r/>
          </w:p>
          <w:p>
            <w:pPr>
              <w:pStyle w:val="812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задания;</w:t>
            </w:r>
            <w:r/>
          </w:p>
          <w:p>
            <w:pPr>
              <w:pStyle w:val="812"/>
              <w:spacing w:lineRule="auto" w:line="240"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домашних заданий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812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оценочная деятельность</w:t>
            </w:r>
            <w:r/>
          </w:p>
          <w:p>
            <w:pPr>
              <w:pStyle w:val="812"/>
              <w:spacing w:lineRule="auto" w:line="240"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812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письменная контрольная  работа (по результатам 1-ой,  3-ей четвертей);</w:t>
            </w:r>
            <w:r/>
          </w:p>
          <w:p>
            <w:pPr>
              <w:pStyle w:val="812"/>
              <w:spacing w:lineRule="auto" w:line="240"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административная  контрольная работа за 1 полугодие.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812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оценочная деятельность</w:t>
            </w:r>
            <w:r/>
          </w:p>
          <w:p>
            <w:pPr>
              <w:pStyle w:val="812"/>
              <w:spacing w:lineRule="auto" w:line="240"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результатам за  год)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812"/>
              <w:spacing w:lineRule="auto" w:line="240"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административная контрольная работа.</w:t>
            </w:r>
            <w:r/>
          </w:p>
        </w:tc>
      </w:tr>
    </w:tbl>
    <w:p>
      <w:pPr>
        <w:pStyle w:val="812"/>
        <w:spacing w:lineRule="auto" w:line="240" w:after="0" w:befor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/>
    </w:p>
    <w:p>
      <w:pPr>
        <w:pStyle w:val="812"/>
        <w:spacing w:lineRule="auto" w:line="240" w:after="0" w:befor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/>
    </w:p>
    <w:p>
      <w:pPr>
        <w:pStyle w:val="812"/>
        <w:spacing w:lineRule="auto" w:line="240" w:after="0" w:befor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/>
    </w:p>
    <w:p>
      <w:pPr>
        <w:pStyle w:val="812"/>
        <w:spacing w:lineRule="auto" w:line="240" w:after="0" w:befor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ОСНОВНОЕ СОДЕРЖАНИЕ УЧЕБНОГО ПРЕДМЕТА.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/>
    </w:p>
    <w:p>
      <w:pPr>
        <w:pStyle w:val="812"/>
        <w:spacing w:lineRule="auto" w:line="240" w:after="0" w:before="0"/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Нумерация чисел в пределах 100: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учение и запись круглых десятков. Счёт десятками до 100. Запись круглых десятков. Получение полных двузначных чисел из десятков и единиц, их запись. Разложение полных двузначных чисел на десятки и единицы. Умение откладывать число в пределах 100 на счётах.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Числовой ряд 1-100. Счёт в пределах 100 (количественный и порядковый). Присчитывание, отсчитывание по единице, равными числовыми группами по 2,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5, по 3, по 4 (в прямой и обратной последовательности). Сравнение чисел: сравнение чисел, стоящих рядом в числовом ряду, сравнение чисел по количеству десятков и единиц. Увеличение, уменьшение чисел на несколько десятков, единиц. Числа чётные и нечётные.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pStyle w:val="812"/>
        <w:ind w:firstLine="708"/>
        <w:spacing w:lineRule="auto" w:line="240" w:after="0" w:before="0"/>
        <w:shd w:val="clear" w:fill="FFFFFF" w:color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Единицы измерения и их соотношения: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Монета 50 к., бумажные купюры достоинств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 50 р., 100 р. Замена нескольких бумажных купюр по 5 р., 10 р. (монет по 5 к., 10 к.) одной купюрой 50 р., 100 р. (монетой 50 к.). Размен бумажных купюр достоинством 50 р., 100 р. (монеты 50 к.) по 10 р., 5 р. (по 10 к., 5 к.). Соотношение: 1 р. = 100 к.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Единица измерения длины: метр. Обозначение: 1 м. Соотношения: 1 м = 10 дм, 1 м = 100 см. Единица измерения массы: килограмм. Обозначение: 1 кг. Единица измерения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ёмкости: литр. Обозначение: 1 л. Единицы измерения времени: минута, год. Обозначение: 1 мин, 1 год. Соотношения: 1 ч = 60 мин, 1 сут. = 24 ч, 1 мес. = 28, 29, 30, 31 СУТ., 1 год = 12 мес. Отрывной календарь и табель-календарь. Порядок месяцев, их названия.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Чтение и запись чисел, выраженных одной единицей измерения. Сравнение записей, полученных при счёте и измерении.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времени по часам с точностью до получаса, четверти часа, до 5 мин (10 ч 45 мин и без 15 мин 11 ч).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pStyle w:val="812"/>
        <w:ind w:firstLine="708"/>
        <w:spacing w:lineRule="auto" w:line="240" w:after="0" w:before="0"/>
        <w:shd w:val="clear" w:fill="FFFFFF" w:color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Арифметические действия: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Называние компонентов и результатов сложения и вычитания (в речи учителя). Сложение и вычитание чисел в пределах 20 с переходом через десяток. Сложение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вычитание чисел в пределах 100 без перехода через разряд (60 + 30, 60 + 7, 60 + 17, 65 + 1, 61 + 7, 61 + 27, 61 + 9, 61 + 29, 92 + 8, 61 + 39 и соответствующие случаи вычитания). Нуль в качестве компонента сложения и вычитания, нуль в результате вычитания.</w:t>
      </w:r>
      <w:r/>
    </w:p>
    <w:p>
      <w:pPr>
        <w:pStyle w:val="812"/>
        <w:spacing w:lineRule="auto" w:line="240" w:after="0" w:before="0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Умножение как сложение нескольких одинаковых слагaeмыx. Знак умножения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«х»).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Замена сложения одинаковых слагаемых умножением, замена умножения сложением. Запись и чтение действия ум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ножения. Деление на две равные части, или пополам.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 «: ». Чтение действия деления.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Таблица умножения числа на 2. Называние компонентов и результата умножения (в речи учителя).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Таблица деления числа на 2. Называние компонентов и результата деления (в речи учителя). Взаимосвязь действий умножения и деления.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Таблица умножения чисел на 3, 4, 5 и деления на 3, 4, 5 равных частей в пределах 20. Переместительное свойство умножения. Взаимосвязь таблиц умножения и деления.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Увеличение (уменьшение) числа в несколько раз. Скобки. Действия 1 и 11 ступеней. Порядок выполнения действий в примерах без скобок и со скобками.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pStyle w:val="812"/>
        <w:ind w:firstLine="708"/>
        <w:spacing w:lineRule="auto" w:line="240" w:after="0" w:before="0"/>
        <w:shd w:val="clear" w:fill="FFFFFF" w:color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Арифметические задачи: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Простые арифметические задачи на нахождение произведения, частного (деление на равные части); увеличение в несколько раз, уменьшение в несколько раз.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Вычисление стоимости на основе зависимости между ценой, количеством и стоимостью.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Составные арифметические задачи в два действия, составленные из ранее решаемых простых задач.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pStyle w:val="812"/>
        <w:ind w:firstLine="708"/>
        <w:spacing w:lineRule="auto" w:line="240" w:after="0" w:before="0"/>
        <w:shd w:val="clear" w:fill="FFFFFF" w:color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Геометрический материал: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Построение отрезка больше (меньше) данного, равного данному. Пересечение линий (отрезков), точка пересечения. Обозначение точки пересечения буквой.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Окружность, круг. Циркуль. Центр и радиус. Построение окружности с помощью циркуля. Обозначение центра окружности буквой о. Дуга как часть окружности.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Многоугольник. Вершины, стороны, углы многоугольника. Название многоугольника в зависимости от количества углов. Измерение сторон, вычерчивание по данным вершинам. Четырёхугольник.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Прямоугольник (квадрат). Противоположные стороны.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Свойства сторон, углов.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pStyle w:val="812"/>
        <w:ind w:firstLine="708"/>
        <w:spacing w:lineRule="auto" w:line="240" w:after="0" w:before="0"/>
        <w:shd w:val="clear" w:fill="FFFFFF" w:color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Рекомендуемые практические упражнения:</w:t>
      </w:r>
      <w:r/>
    </w:p>
    <w:p>
      <w:pPr>
        <w:pStyle w:val="812"/>
        <w:spacing w:lineRule="auto" w:line="240" w:after="0" w:before="0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Получение любого числа в пределах 100, иллюстрация с помощью раздаточного материала «(кубики», «бруски», магнитные полосы «единицы», «десятки», квадрат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Сотня »).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Экскурсия в супермаркет. Определение цены и массы различных товаров. Оплата небольшой покупки (хлебобулочные и кондитерские изделия, канцтовары, предметы личной гигиены).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Нахождение стоимости и массы одинаковых товаров. Сравнение стоимости одинаковых товаров в различных магазинах.</w:t>
      </w:r>
      <w:r/>
    </w:p>
    <w:p>
      <w:pPr>
        <w:pStyle w:val="812"/>
        <w:spacing w:lineRule="auto" w:line="240" w:after="0" w:before="0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Измерение (в литрах) ёмкости банки, кастрюли, ведра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др.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 календарём. Год, месяц, день недели. Определение дней недели, соответствующих праздничным датам, дням рождения (своего, родителей, друзей).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Электронные часы. Определение времени с помощью электронных часов. Установка будильника на заданное время.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Чтение и запись телефонных номеров. Звонок родителям, другу.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Метровая линейка. Измерение длины и ширины помещения (комнаты, класса, коридора, игровой и др.). Сравнение длин.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Измерение (в см, дм, м) длины, ширины, высоты школьной мебели и других предметов.</w:t>
      </w:r>
      <w:r/>
    </w:p>
    <w:p>
      <w:pPr>
        <w:pStyle w:val="812"/>
        <w:jc w:val="both"/>
        <w:spacing w:lineRule="auto" w:line="240" w:after="0" w:befor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r>
      <w:r/>
    </w:p>
    <w:p>
      <w:pPr>
        <w:pStyle w:val="812"/>
        <w:jc w:val="both"/>
        <w:spacing w:lineRule="auto" w:line="240" w:after="0" w:befor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</w:r>
      <w:r/>
    </w:p>
    <w:p>
      <w:pPr>
        <w:pStyle w:val="812"/>
        <w:jc w:val="both"/>
        <w:spacing w:lineRule="auto" w:line="240" w:after="0"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программного материала по математике  в учебных часах.</w:t>
      </w:r>
      <w:r/>
    </w:p>
    <w:p>
      <w:pPr>
        <w:pStyle w:val="812"/>
        <w:jc w:val="both"/>
        <w:spacing w:lineRule="auto" w:line="240" w:after="0"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9756" w:type="dxa"/>
        <w:tblInd w:w="0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84"/>
        <w:gridCol w:w="930"/>
        <w:gridCol w:w="1068"/>
        <w:gridCol w:w="1213"/>
        <w:gridCol w:w="1204"/>
        <w:gridCol w:w="1516"/>
        <w:gridCol w:w="1341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программы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</w:t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часов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068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Контр.</w:t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Матем.</w:t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диктант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Провер.</w:t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16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Самостоят.</w:t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341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Практич. работа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(Второй десяток)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068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16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341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чисел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068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16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341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Сотня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068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16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341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Меры длины, времени, массы, стоимости.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068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16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341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Геометрический материал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068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16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341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068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16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341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за год: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930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136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068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516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341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9</w:t>
            </w:r>
            <w:r/>
          </w:p>
        </w:tc>
      </w:tr>
    </w:tbl>
    <w:p>
      <w:pPr>
        <w:pStyle w:val="812"/>
        <w:spacing w:lineRule="auto" w:line="240"/>
        <w:rPr>
          <w:rFonts w:ascii="Verdana" w:hAnsi="Verdana" w:cs="Verdana"/>
          <w:color w:val="000000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  <w:lang w:eastAsia="ru-RU"/>
        </w:rPr>
      </w:r>
      <w:r/>
    </w:p>
    <w:p>
      <w:pPr>
        <w:pStyle w:val="812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Материально-техническое обеспечение образовательной деятельности ПО ПРЕДМЕТУ.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 Учебно-методическое обеспечение:</w:t>
      </w:r>
      <w:r/>
    </w:p>
    <w:p>
      <w:pPr>
        <w:pStyle w:val="812"/>
        <w:spacing w:lineRule="auto" w:line="240" w:after="0" w:before="0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ышева Т.В. Математика. 3 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Алыш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ева Т.В. Математика. 1-4 классы.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Учебники:</w:t>
      </w:r>
      <w:r/>
    </w:p>
    <w:p>
      <w:pPr>
        <w:pStyle w:val="812"/>
        <w:spacing w:lineRule="auto" w:line="240" w:after="0" w:before="0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Т. В. Алышева, Математика (Учебник для 3 класса специальных (коррекционных) образовательных учреждений VIII вида в 2 частях. - М., «Просвещение» 2011г.</w:t>
      </w:r>
      <w:r/>
    </w:p>
    <w:p>
      <w:pPr>
        <w:pStyle w:val="812"/>
        <w:ind w:firstLine="567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Рабочие тетради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Перова М.Н., Яковлева И.М. Рабочая тетрадь по математике для 3 класса в 2 частях,</w:t>
      </w:r>
      <w:r/>
    </w:p>
    <w:p>
      <w:pPr>
        <w:pStyle w:val="812"/>
        <w:ind w:firstLine="708"/>
        <w:spacing w:lineRule="auto" w:line="240" w:after="0" w:before="0"/>
        <w:shd w:val="clear" w:fill="FFFFFF" w:color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4. Компьютерные и информационно-коммуникативные средства:</w:t>
      </w:r>
      <w:r/>
    </w:p>
    <w:p>
      <w:pPr>
        <w:pStyle w:val="812"/>
        <w:spacing w:lineRule="auto" w:line="240" w:after="0" w:before="0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 электронная форма уч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ебника: Алышева Т.В. Математика. 3класс.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презентации, обучающие фильмы;</w:t>
      </w:r>
      <w:r/>
    </w:p>
    <w:p>
      <w:pPr>
        <w:pStyle w:val="812"/>
        <w:ind w:firstLine="708"/>
        <w:spacing w:lineRule="auto" w:line="240" w:after="0" w:before="0"/>
        <w:shd w:val="clear" w:fill="FFFFFF" w:color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5. Технические средства: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классная доска;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персональный компьютер (ноутбук, планшет);</w:t>
      </w:r>
      <w:r/>
    </w:p>
    <w:p>
      <w:pPr>
        <w:pStyle w:val="812"/>
        <w:ind w:firstLine="708"/>
        <w:spacing w:lineRule="auto" w:line="240" w:after="0" w:before="0"/>
        <w:shd w:val="clear" w:fill="FFFFFF" w:color="FFFFFF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6. Учебно-практическое оборудование: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наборы счетных палочек; 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-карточки с числами 1-10; 0; 11-20;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раздаточный дидактический материал (муляжи предметов, игрушки и пр.);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трафареты и шаблоны геометрических фигур; набор предметных картинок;</w:t>
      </w:r>
      <w:r/>
    </w:p>
    <w:p>
      <w:pPr>
        <w:pStyle w:val="812"/>
        <w:spacing w:lineRule="auto" w:line="240" w:after="0" w:before="0"/>
        <w:shd w:val="clear" w:fill="FFFFFF" w:color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наборное полотно; дидактические игры (настольно-печатные и пр.);</w:t>
      </w:r>
      <w:r/>
    </w:p>
    <w:p>
      <w:pPr>
        <w:pStyle w:val="812"/>
        <w:spacing w:lineRule="auto" w:line="240" w:after="0" w:before="0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индивидуальные оцифрованные ученические линейки;</w:t>
      </w:r>
      <w:r/>
    </w:p>
    <w:p>
      <w:pPr>
        <w:pStyle w:val="812"/>
        <w:spacing w:lineRule="auto" w:line="240" w:after="0" w:before="0"/>
        <w:shd w:val="clear" w:fill="FFFFFF" w:color="FFFFFF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иллюстрации, фотографии, рисунки, модели, абаки, схемы, чертежи, перфокарты.</w:t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  <w:sectPr>
          <w:footnotePr/>
          <w:endnotePr/>
          <w:type w:val="nextPage"/>
          <w:pgSz w:w="11906" w:h="16838" w:orient="portrait"/>
          <w:pgMar w:top="1134" w:right="1134" w:bottom="1134" w:left="1134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планирование</w:t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color w:val="404040"/>
          <w:sz w:val="28"/>
          <w:szCs w:val="28"/>
        </w:rPr>
      </w:pPr>
      <w:r>
        <w:rPr>
          <w:rFonts w:ascii="Times New Roman" w:hAnsi="Times New Roman" w:cs="Times New Roman"/>
          <w:b/>
          <w:color w:val="404040"/>
          <w:sz w:val="28"/>
          <w:szCs w:val="28"/>
        </w:rPr>
        <w:t xml:space="preserve">(4 часа в неделю </w:t>
      </w:r>
      <w:r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× 34 недели – 136 часов</w:t>
      </w:r>
      <w:r>
        <w:rPr>
          <w:rFonts w:ascii="Times New Roman" w:hAnsi="Times New Roman" w:cs="Times New Roman"/>
          <w:b/>
          <w:color w:val="404040"/>
          <w:sz w:val="28"/>
          <w:szCs w:val="28"/>
        </w:rPr>
        <w:t xml:space="preserve">)</w:t>
      </w:r>
      <w:r/>
    </w:p>
    <w:tbl>
      <w:tblPr>
        <w:tblW w:w="10738" w:type="dxa"/>
        <w:tblInd w:w="-113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3264"/>
        <w:gridCol w:w="1459"/>
        <w:gridCol w:w="1517"/>
        <w:gridCol w:w="3790"/>
      </w:tblGrid>
      <w:tr>
        <w:trPr>
          <w:trHeight w:val="721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/>
          </w:p>
          <w:p>
            <w:pPr>
              <w:pStyle w:val="812"/>
              <w:jc w:val="center"/>
              <w:spacing w:lineRule="auto" w:line="240" w:after="0" w:befor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деятельности</w:t>
            </w:r>
            <w:r/>
          </w:p>
        </w:tc>
      </w:tr>
      <w:tr>
        <w:trPr>
          <w:trHeight w:val="373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ч.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365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Второй десяток.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32ч. 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Место числа в числовом ряду.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числа 20 в числовом ряду. Числовой ряд в пределах 20 в прямом порядке. Счет предметов в пределах 20. Д/игра «Весёлый счёт». Обобщить, систематизировать знания о месте числа в числовом ряду.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Соседи числа. Предыдущие и следующие числа.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Обобщить, систематизировать знания о месте числа в числовом ряду.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Увеличение, уменьшение  числа на единицу.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и запись последовательности чисел от 1 до 20. Совершенствовать навык устного счета в пределах двадцати.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Четные – нечетные, однозначные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двузначные  числа.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Обобщить, систематизировать знания учащихся о четных – нечетных, однозначных – двузначных числах.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Увеличение, уменьшение  числа на два.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 устного счета в пределах двадцати. Счет по 2.</w:t>
            </w:r>
            <w:r/>
          </w:p>
        </w:tc>
      </w:tr>
      <w:tr>
        <w:trPr>
          <w:trHeight w:val="625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задач на нахождение суммы и разности.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способе решения простых задач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Двадцать единиц – два десятка. Сравнение чисел в разрядных таблицах.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чисел, наблюдение, проговаривание, выводы, примеры.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контрольная работа.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заданий.</w:t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Переместительный закон сложения. Решение примеров.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переместительном законе сложения. Называние компонента и результата действий сложения и вычитания.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задач на сложение и вычитание. 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решать простые задачи.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сложения и вычитания. Ноль – компонент сложения и вычитания.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запоминание компонентов сложения и вычитания.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задач на нахождение суммы.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решать простые и составные задачи.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решать простые и составные задачи.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Сложение.</w:t>
            </w:r>
            <w:r/>
          </w:p>
          <w:p>
            <w:pPr>
              <w:pStyle w:val="812"/>
              <w:spacing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первого десятка.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закрепление состава чисел первого десятка.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10. Решение простых задач на нахождение суммы.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задач, запись краткого условия.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9. Решение простых задач на нахождение остатка.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задач, запись краткого условия.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8. Решение простых задач на увеличение числа на несколько единиц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задач, запись краткого условия.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7, 6, 5. Решение простых  задач   на уменьшение числа на несколько единиц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задач, запись краткого условия.</w:t>
            </w:r>
            <w:r/>
          </w:p>
        </w:tc>
      </w:tr>
      <w:tr>
        <w:trPr>
          <w:trHeight w:val="902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задач на увеличение и уменьшение числа на несколько единиц.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при помощи рисунка. Сравнение задач.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9.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05.10.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сложение и вычитание в пределах 20 с переходом через десяток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8. 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06.10.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сложение и вычитание в пределах 20 с переходом через десяток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7.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07.10.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сложение и вычитание в пределах 20 с переходом через десяток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чисел 6,5,4,3,2.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08.10.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сложение и вычитание в пределах 20 с переходом через десяток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795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чисел 6,5,4,3,2.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сложение и вычитание в пределах 20 с переходом через десяток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в пределах 20 с переходом через десяток.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в пределах 20 с переходом через десяток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 на сложение в пределах 20 с переходом через десяток.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примеров и текстовых задач. </w:t>
            </w:r>
            <w:r/>
          </w:p>
        </w:tc>
      </w:tr>
      <w:tr>
        <w:trPr>
          <w:trHeight w:val="81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 чисел второго десятка. Самостоятельная работа.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сложение и вычитание в пределах 20 с переходом через десяток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9. Закрепление.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19.10.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сложение и вычитание в пределах 20 с переходом через десяток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1 четверть.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20.10.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сложение и вычитание в пределах 20 с переходом через десяток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сложение и вычитание в пределах 20 с переходом через десяток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сложение и вычитание в пределах 20 с переходом через десяток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 6,5,4,3,2. Обобщение пройденного.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заданий.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Геометрический материал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4ч.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примеров. Прямая, луч, отрезок. </w:t>
            </w:r>
            <w:r/>
          </w:p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арифметических зада на нахождение суммы. Построение прямой линии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отрезков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линейки в различном положении.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27.10.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различие между прямой, лучом, отрезком.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мерение длины отрезка, предметов с помощью линейки (модели линейки длиной 20 см); построение отрезка такой же длины. Построение отрезков заданной длины, луча. Построение прямой линии с помощью линейки в различном положении по отношению к краю листа бумаги.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арифметических задач на нахождение остатка. Угол, треугольник.</w:t>
            </w:r>
            <w:r/>
          </w:p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примеров. Угол, четырехугольник. 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элементы угла, четырехугольника, треугольника. 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угла, четырехугольника.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28ч.</w:t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95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28ч.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как сложение нескольких одинаковых слагаемых. Знак умножения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16.11.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смысле арифметического действия умножения. Умение заменять сложение одинаковыми слагаемыми умножением. Практическая работа.</w:t>
            </w:r>
            <w:r/>
          </w:p>
        </w:tc>
      </w:tr>
      <w:tr>
        <w:trPr>
          <w:trHeight w:val="1787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сложения одинаковых слагаемых умножением, замена умножения сложением.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17.11.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смысле арифметического действия умножения. Практические упражнения на замену сложения одинаковых слагаемых умножением.</w:t>
            </w:r>
            <w:r/>
          </w:p>
        </w:tc>
      </w:tr>
      <w:tr>
        <w:trPr>
          <w:trHeight w:val="63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числа 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таблицей умножения чисел на 2. Решение примеров с помощью рисунка.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и чтение действия умножения.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 умножения. Практические упражнения на умножение чисел на 2. Д/и «Не скажу».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равные части. Знак деления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смысле арифметического действия деления. Практические упражнения на деление на 2. Называние компонентов и результата деления (в речи учителя).</w:t>
            </w:r>
            <w:r/>
          </w:p>
        </w:tc>
      </w:tr>
      <w:tr>
        <w:trPr>
          <w:trHeight w:val="561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действий умножения и деления.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на деление на 2. Сформировать представление о смысле арифметического действия деления. Практические упражнения на замену сложения умножением.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деления на 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на деление на 2. Решение задач и примеров с помощью рисунка.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две равные части, или пополам.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на деление на 2. Решение задач и примеров с помощью рисунка.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 :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смысле деления предметных  совокупностей на 2,3,4,5 равных частей. Решение задач и примеров с помощью предметов.</w:t>
            </w:r>
            <w:r/>
          </w:p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примеров с делением самостоятельно.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предметных совокупностей на 2,3,4,5 равных частей. Чтение действия деления.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смысле деления предметных  совокупностей на 2,3,4,5 равных частей. Решение задач и примеров с помощью рисунка.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числа 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таблицами умножения чисел 3. Практические упражнения на умножение чисел на 3.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числа 3. Закрепление.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03.12.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 умножения числа 3. Решение задач и примеров с помощью предметов. Д/и «Не скажу».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деления на 3. 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07.12.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таблицей деления на 3. Практические упражнения на деление на 3.</w:t>
            </w:r>
            <w:r/>
          </w:p>
        </w:tc>
      </w:tr>
      <w:tr>
        <w:trPr>
          <w:trHeight w:val="847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чисел на 3 равных частей в пределах 20.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08.12.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на деление на 3. Решение задач и примеров с помощью рисунка.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числа 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09.12.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таблицей умножения чисел на 4. Практические упражнения на умножение на 4.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числа 4. Закрепление.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10.12.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задач, практические упражнения на умножение чисел  на 4. Практические упражнения на замену сложения умножением.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умножения и деления  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14.12.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таблицей деления на 3. Практические упражнения на деление на 4.  Д/и «Не скажу».</w:t>
            </w:r>
            <w:r/>
          </w:p>
        </w:tc>
      </w:tr>
      <w:tr>
        <w:trPr>
          <w:trHeight w:val="859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2 четверть.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16.12.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на деление на 4. Работа с таблицей умножения на 4.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Таблица умножения числа 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17.12.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таблицами умножения числа 5. Практические упражнения.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числа 5. Закрепление.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таблицами умножения числа 5. Работа с таблицей умножения на 5. Д/и «Не скажу».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работа за 1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заданий.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Таблица деления на 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21.12.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ошибками.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таблицами деления на 5. Практические упражнения на деление на 5.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деления на 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22.12.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Таблицами деления на 5. Практические упражнения на деление на 5.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чисел на 2,3,4,5,6. 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22.12.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 умножения чисел 2, 3,4,5,6.  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«Не скажу».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деления чисел на 2,3,4,5,6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23.12.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 на деление чисел на 2, 3,4,5,6.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в 2 действия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23.12.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составных задач в два действия.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в 2 действия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24.12.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решать составные задачи в два действия.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пройденного. 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24.12.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 на умножение чисел 2, 3,4,5,6 и деления на 2,3,4,5,6. Д/и «Не скажу».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</w:t>
            </w:r>
            <w:r/>
          </w:p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44ч.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Сотня.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13ч.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сотня – десять десятков. Получение и запись круглых десятков.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11.01.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числовым рядом 1-100. Умение получать и записывать круглые десятки в пределах 100. Запись круглых десятков с опорой на образец.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Круглые десятки. Сравнение круглых десятков.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12.01.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сравнивать числа в пределах 100. Работа с круглыми десятками опираясь на раздаточный материал. Запись круглых десятков с опорой на образец.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круглых десятков.</w:t>
            </w:r>
            <w:r/>
          </w:p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13.01.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выполнять  сложение и вычитание круглых десятков. Работа с круглыми десятками опираясь на раздаточный материал.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двузначных чисел в пределах 100.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14.01.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сравнивать числа в пределах 100. Работа с круглыми десятками опираясь на раздаточный материал.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на единицу, десяток.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18.01.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увеличивать числа в пределах 100 на единицу, десяток. Работа с круглыми десятками опираясь на раздаточный материал.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на единицу, десяток.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19.01.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увеличивать числа в пределах 100 на единицу, десяток. Работа с круглыми десятками опираясь на раздаточный материал.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на сложение и вычитание круглых десятков.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20.01.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решать примеры и составные задачи на сложение и вычитание круглых десятков.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от 1 до 100. Счёт в пределах 100 (количественный и порядковый).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21.01.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количественного счёта в пределах 100. Обобщить, систематизировать знания о месте числа в числовом ряду в пределах 100. Умение откладывать числа в пределах 100 на счётах.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Четные – нечетные числа в пределах 100.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25.01.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четными  и нечетными числами в пределах 100. Нахождение четного и нечётного числа в числовом ряду в пределах 100.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«Одна сотня».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26.01.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«Нумерация чисел в пределах сотни»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27.01.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Обобщить, систематизировать знания по теме «Нумерация чисел в пределах сотни»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разряда. Разрядная таблица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28.01.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разряде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разряда. Разрядная таблица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01.02.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разряде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длины, времени, массы, стоимости 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10ч.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длины. Единица измерения длины: метр.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02.02.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о единицах измерения длины. Знакомство с единицей измерения длины: метр. Обозначение: 1 м.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длины. Закрепление.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03.02.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сотношением: 1 м = 10 дм, 1 м = 100 см.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времени. Единицы измерения времени: минута, год.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04.02.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о единицах измерения времени. Вспомнить порядок месяцев в году, номера месяцев от начала года. Знакомство с обозначение: 1 мин, 1 год.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времени. Соотношение 1 ч = 60 мин   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08.02.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оотношением: 1 ч = 60 мин, 1 сут. = 24 ч, 1 мес. = 28, 29, 30, 31 СУТ., 1 год = 12 мес.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массы. Единица измерения массы: килограмм.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09.02.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о единицах измерения массы. 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единицей измерения массы: килограмм и её обозначением.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массы. Закрепление.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10.02.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о единицах измерения массы. Решение примеров и задач.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стоимости. Монета 50 к., бумажные купюры достоинством 50 р., 100 р.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о единицах измерения стоимости. Выполнение размена бумажных купюр..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стоимости. Соотношение: 1 р. = 100 к.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о единицах измерения стоимости. Выполнение размена бумажных купюр.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Геометрический материал.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мерами стоимости. Окружность.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16.02.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vMerge w:val="restart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чертить окружность разных радиусов, различать окружность и круг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мерами стоимости. Круг.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17.02.</w:t>
            </w:r>
            <w:r/>
          </w:p>
        </w:tc>
        <w:tc>
          <w:tcPr>
            <w:tcBorders>
              <w:insideV w:val="single" w:color="000000" w:sz="4" w:space="0"/>
              <w:insideH w:val="single" w:color="000000" w:sz="4" w:space="0"/>
            </w:tcBorders>
            <w:tcW w:w="3790" w:type="dxa"/>
            <w:vMerge w:val="continue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1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Сотня.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17ч.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круглых десятков.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18.02.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складывать круглыми  десятками в пределах 100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круглых десятков.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20.02.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вычитать круглыми  десятками в пределах 100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круглых десятков и однозначных чисел.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24.02.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складывать и вычитать числа в пределах 100 без перехода через разряд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круглых десятков и однозначных чисел.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25.02.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двузначных и однозначных чисел.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01.03.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складывать и вычитать числа в пределах 100 без перехода через разряд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двузначных и однозначных чисел.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02.03.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круглых десятков и двузначных чисел.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03.03.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разрядной таблицей.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круглых десятков и двузначных чисел.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04.03.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разрядной таблицей.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круглых десятков из двузначных чисел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09.03.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складывать и вычитать числа в пределах 100 без перехода через разряд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двузначных чисел.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10.03.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складывать и вычитать числа в пределах 100 без перехода через разряд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круглых десятков и сотни сложением двузначного числа с однозначным.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11.03.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однозначных и двузначных чисел из круглых десятков и сотни.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15.03.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складывать и вычитать числа в пределах 100 без перехода через разряд.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за 3 четверть.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accent6" w:themeTint="FF" w:themeShade="FF"/>
                <w:sz w:val="24"/>
                <w:szCs w:val="24"/>
              </w:rPr>
              <w:t xml:space="preserve">16.03.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Единицы измерения и их соотношения.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8ч.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Единица измерения ёмкости: литр.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единицей измерения емкости: литр и её обозначением.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 и задач с мерами стоимости.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монеты и купюры разных достоинств. Решение примеров и задач.</w:t>
            </w:r>
            <w:r/>
          </w:p>
        </w:tc>
      </w:tr>
      <w:tr>
        <w:trPr>
          <w:trHeight w:val="273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 и задач с мерами длины.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различать числа, полученные при счете и при измерении, записывать их двумя мерами длины.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записей, полученных при счёте и измерении.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 записи, полученные при счёте и измерении. Научить различать числа, полученные при счете и при измерении, записывать их двумя мерами.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чисел, выраженных одной единицей измерения.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чтения и записи чисел, выраженных одной единицей измерения.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чисел, выраженных одной единицей измерения. Закрепление пройденного.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различать числа, полученные при счете и при измерении, записывать их двумя мерами.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времени по часам с точностью до получаса.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циферблатами. Умение определять время с точностью до получаса.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времени по часам с точностью до четверти часа, до 5 мин.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циферблатами. Умение определять время по часам с точностью до четверти часа, до 5 мин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28ч.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Геометрический материал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2ч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линий на плоскости.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находить точку пересечения линий.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отрезков на плоскости.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находить точку пересечения отрезков.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8ч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равные части. 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различии двух видов деления, способа чтения и записи каждого вида деления.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по содержанию.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на предметах.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2 равные части. Деление по 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на предметах.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3 равные части. Деление по 3.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на предметах.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4 равные части. Деление по 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на предметах. Способ чтения и запись каждого вида деления.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5 равных частей. Деление по 5.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на предметах. Способ чтения и запись каждого вида деления.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after="20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деление на равные части и по содержанию.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различать задачи с использованием двух видов деления.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работа за 2020-21 учебный год.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выполнение заданий.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Сотня (11 часов)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8ч.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Порядок арифметических действий.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понятие о порядке действий в примерах в 2-3 арифметических действия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</w:t>
            </w:r>
            <w:r/>
          </w:p>
          <w:p>
            <w:pPr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арифметических действий.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1 и 11 ступеней.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Порядок арифметических действий. Действия 1 и 11 ступеней.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  <w:p>
            <w:pPr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22.04.</w:t>
            </w:r>
            <w:r/>
          </w:p>
          <w:p>
            <w:pPr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26.04.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с объяснением порядка действий. </w:t>
            </w:r>
            <w:r/>
          </w:p>
          <w:p>
            <w:pPr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решение примеров.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со скобками.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 знания о порядке действий в примерах в 2-3 арифметических действия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1 и 11 ступеней. Порядок выполнения действий в примерах без скобок и со скобками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простые задачи на умножение и деление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shd w:val="clear" w:fill="FFFFFF" w:color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стоимости на основе зависимости между ценой, количеством и стоимостью.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29.04.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использованием реальных предметов.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shd w:val="clear" w:fill="FFFFFF" w:color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стоимости на основе зависимости между ценой, количеством и стоимостью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11.05.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 простые задачи на деление.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shd w:val="clear" w:fill="FFFFFF" w:color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цены на основе зависимости между ценой, количеством и стоимостью.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12.05.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использованием реальных предметов.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shd w:val="clear" w:fill="FFFFFF" w:color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количества на основе зависимости между ценой, количеством и стоимостью.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13.05.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рисунком. 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Составные арифметические задачи в два действия, составленные из ранее решаемых простых задач.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17.05.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использованием иллюстрации учебника. 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с мерами веса, стоимости, времени в два действия.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18.05.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ешать пример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веса, стоимости, времени в два действия.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часов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Нумерация чисел в пределах 100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19.05.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числа в пределах 100.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«Не ошибись»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в два действия.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20.05.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ешения примеров  в два действия.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в три действия.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24.05.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ешения примеров  в три действия.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по краткому условию.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25.05.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Составить задачу по краткому условию. 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spacing w:lineRule="auto" w:line="276" w:after="200" w:before="0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составных задач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26.05.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 решения составных задач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уменьшение числа на несколько единиц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27.05.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 увеличения и уменьшения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на несколько единиц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</w:t>
            </w:r>
            <w:r/>
          </w:p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математика.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31.05.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упражнения. Ребусы, задачи на смекалку.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pStyle w:val="812"/>
              <w:jc w:val="center"/>
              <w:spacing w:lineRule="auto" w:line="240" w:after="0"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3790" w:type="dxa"/>
            <w:textDirection w:val="lrTb"/>
            <w:noWrap w:val="false"/>
          </w:tcPr>
          <w:p>
            <w:pPr>
              <w:pStyle w:val="812"/>
              <w:jc w:val="both"/>
              <w:spacing w:lineRule="auto" w:line="240" w:after="0"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12"/>
        <w:jc w:val="center"/>
        <w:spacing w:lineRule="auto" w:line="240" w:after="0" w:befor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newtonc;courier new">
    <w:panose1 w:val="020703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813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2"/>
    <w:next w:val="812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2"/>
    <w:next w:val="812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2"/>
    <w:next w:val="812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character" w:styleId="646">
    <w:name w:val="Heading 5 Char"/>
    <w:link w:val="813"/>
    <w:uiPriority w:val="9"/>
    <w:rPr>
      <w:rFonts w:ascii="Arial" w:hAnsi="Arial" w:cs="Arial" w:eastAsia="Arial"/>
      <w:b/>
      <w:bCs/>
      <w:sz w:val="24"/>
      <w:szCs w:val="24"/>
    </w:rPr>
  </w:style>
  <w:style w:type="paragraph" w:styleId="647">
    <w:name w:val="Heading 6"/>
    <w:basedOn w:val="812"/>
    <w:next w:val="812"/>
    <w:link w:val="64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8">
    <w:name w:val="Heading 6 Char"/>
    <w:link w:val="647"/>
    <w:uiPriority w:val="9"/>
    <w:rPr>
      <w:rFonts w:ascii="Arial" w:hAnsi="Arial" w:cs="Arial" w:eastAsia="Arial"/>
      <w:b/>
      <w:bCs/>
      <w:sz w:val="22"/>
      <w:szCs w:val="22"/>
    </w:rPr>
  </w:style>
  <w:style w:type="paragraph" w:styleId="649">
    <w:name w:val="Heading 7"/>
    <w:basedOn w:val="812"/>
    <w:next w:val="812"/>
    <w:link w:val="65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0">
    <w:name w:val="Heading 7 Char"/>
    <w:link w:val="64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1">
    <w:name w:val="Heading 8"/>
    <w:basedOn w:val="812"/>
    <w:next w:val="812"/>
    <w:link w:val="65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2">
    <w:name w:val="Heading 8 Char"/>
    <w:link w:val="651"/>
    <w:uiPriority w:val="9"/>
    <w:rPr>
      <w:rFonts w:ascii="Arial" w:hAnsi="Arial" w:cs="Arial" w:eastAsia="Arial"/>
      <w:i/>
      <w:iCs/>
      <w:sz w:val="22"/>
      <w:szCs w:val="22"/>
    </w:rPr>
  </w:style>
  <w:style w:type="paragraph" w:styleId="653">
    <w:name w:val="Heading 9"/>
    <w:basedOn w:val="812"/>
    <w:next w:val="812"/>
    <w:link w:val="65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4">
    <w:name w:val="Heading 9 Char"/>
    <w:link w:val="653"/>
    <w:uiPriority w:val="9"/>
    <w:rPr>
      <w:rFonts w:ascii="Arial" w:hAnsi="Arial" w:cs="Arial" w:eastAsia="Arial"/>
      <w:i/>
      <w:iCs/>
      <w:sz w:val="21"/>
      <w:szCs w:val="21"/>
    </w:r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basedOn w:val="812"/>
    <w:next w:val="812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2"/>
    <w:next w:val="812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2"/>
    <w:next w:val="812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2"/>
    <w:next w:val="812"/>
    <w:link w:val="66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2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2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character" w:styleId="668">
    <w:name w:val="Caption Char"/>
    <w:basedOn w:val="833"/>
    <w:link w:val="666"/>
    <w:uiPriority w:val="99"/>
  </w:style>
  <w:style w:type="table" w:styleId="669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6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8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9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0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1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2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3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4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1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3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4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5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6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7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8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9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1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2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3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4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5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6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7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5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6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7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8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9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0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1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2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3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4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5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6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7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8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9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0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1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2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3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4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character" w:styleId="796">
    <w:name w:val="Footnote Text Char"/>
    <w:link w:val="838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ascii="Calibri" w:hAnsi="Calibri" w:cs="Calibri" w:eastAsia="Times New Roman"/>
      <w:color w:val="auto"/>
      <w:sz w:val="22"/>
      <w:szCs w:val="22"/>
      <w:lang w:val="ru-RU" w:bidi="ar-SA" w:eastAsia="zh-CN"/>
    </w:rPr>
    <w:pPr>
      <w:spacing w:lineRule="auto" w:line="276" w:after="200" w:before="0"/>
      <w:widowControl/>
    </w:pPr>
  </w:style>
  <w:style w:type="paragraph" w:styleId="813">
    <w:name w:val="Heading 5"/>
    <w:basedOn w:val="812"/>
    <w:next w:val="812"/>
    <w:qFormat/>
    <w:rPr>
      <w:rFonts w:ascii="NewtonC;Courier New" w:hAnsi="NewtonC;Courier New" w:cs="NewtonC;Courier New" w:eastAsia="Calibri"/>
      <w:b/>
      <w:bCs/>
      <w:sz w:val="20"/>
      <w:szCs w:val="20"/>
    </w:rPr>
    <w:pPr>
      <w:numPr>
        <w:ilvl w:val="4"/>
        <w:numId w:val="1"/>
      </w:numPr>
      <w:jc w:val="center"/>
      <w:keepNext/>
      <w:spacing w:lineRule="auto" w:line="360"/>
      <w:widowControl w:val="off"/>
      <w:outlineLvl w:val="4"/>
    </w:pPr>
  </w:style>
  <w:style w:type="character" w:styleId="814">
    <w:name w:val="WW8Num1z0"/>
    <w:qFormat/>
    <w:rPr>
      <w:rFonts w:cs="Times New Roman"/>
      <w:b/>
      <w:color w:val="000000"/>
      <w:sz w:val="28"/>
    </w:rPr>
  </w:style>
  <w:style w:type="character" w:styleId="815">
    <w:name w:val="WW8Num1z1"/>
    <w:qFormat/>
    <w:rPr>
      <w:rFonts w:cs="Times New Roman"/>
    </w:rPr>
  </w:style>
  <w:style w:type="character" w:styleId="816">
    <w:name w:val="WW8Num2z0"/>
    <w:qFormat/>
    <w:rPr>
      <w:rFonts w:cs="Times New Roman"/>
    </w:rPr>
  </w:style>
  <w:style w:type="character" w:styleId="817">
    <w:name w:val="WW8Num3z0"/>
    <w:qFormat/>
    <w:rPr>
      <w:rFonts w:cs="Times New Roman"/>
      <w:b/>
    </w:rPr>
  </w:style>
  <w:style w:type="character" w:styleId="818">
    <w:name w:val="WW8Num3z1"/>
    <w:qFormat/>
    <w:rPr>
      <w:rFonts w:cs="Times New Roman"/>
    </w:rPr>
  </w:style>
  <w:style w:type="character" w:styleId="819">
    <w:name w:val="WW8Num4z0"/>
    <w:qFormat/>
    <w:rPr>
      <w:rFonts w:cs="Times New Roman"/>
      <w:color w:val="000000"/>
      <w:u w:val="single"/>
    </w:rPr>
  </w:style>
  <w:style w:type="character" w:styleId="820">
    <w:name w:val="WW8Num4z1"/>
    <w:qFormat/>
    <w:rPr>
      <w:rFonts w:cs="Times New Roman"/>
    </w:rPr>
  </w:style>
  <w:style w:type="character" w:styleId="821">
    <w:name w:val="WW8Num5z0"/>
    <w:qFormat/>
    <w:rPr>
      <w:rFonts w:cs="Times New Roman"/>
      <w:b/>
      <w:color w:val="000000"/>
      <w:sz w:val="28"/>
      <w:szCs w:val="28"/>
    </w:rPr>
  </w:style>
  <w:style w:type="character" w:styleId="822">
    <w:name w:val="WW8Num5z1"/>
    <w:qFormat/>
    <w:rPr>
      <w:rFonts w:cs="Times New Roman"/>
    </w:rPr>
  </w:style>
  <w:style w:type="character" w:styleId="823">
    <w:name w:val="WW8Num6z0"/>
    <w:qFormat/>
    <w:rPr>
      <w:rFonts w:cs="Times New Roman"/>
      <w:sz w:val="24"/>
      <w:szCs w:val="24"/>
    </w:rPr>
  </w:style>
  <w:style w:type="character" w:styleId="824">
    <w:name w:val="WW8Num6z1"/>
    <w:qFormat/>
    <w:rPr>
      <w:rFonts w:cs="Times New Roman"/>
    </w:rPr>
  </w:style>
  <w:style w:type="character" w:styleId="825">
    <w:name w:val="Основной шрифт абзаца"/>
    <w:qFormat/>
  </w:style>
  <w:style w:type="character" w:styleId="826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styleId="827">
    <w:name w:val="apple-converted-space"/>
    <w:basedOn w:val="825"/>
    <w:qFormat/>
  </w:style>
  <w:style w:type="character" w:styleId="828">
    <w:name w:val="Заголовок 5 Знак"/>
    <w:qFormat/>
    <w:rPr>
      <w:rFonts w:ascii="NewtonC;Courier New" w:hAnsi="NewtonC;Courier New" w:cs="NewtonC;Courier New" w:eastAsia="Calibri"/>
      <w:b/>
      <w:bCs/>
      <w:lang w:val="ru-RU" w:bidi="ar-SA"/>
    </w:rPr>
  </w:style>
  <w:style w:type="character" w:styleId="829">
    <w:name w:val="Текст сноски Знак"/>
    <w:qFormat/>
    <w:rPr>
      <w:rFonts w:ascii="Calibri" w:hAnsi="Calibri" w:cs="Calibri"/>
      <w:lang w:val="ru-RU" w:bidi="ar-SA"/>
    </w:rPr>
  </w:style>
  <w:style w:type="paragraph" w:styleId="830">
    <w:name w:val="Heading"/>
    <w:basedOn w:val="812"/>
    <w:next w:val="831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831">
    <w:name w:val="Body Text"/>
    <w:basedOn w:val="812"/>
    <w:pPr>
      <w:spacing w:lineRule="auto" w:line="276" w:after="140" w:before="0"/>
    </w:pPr>
  </w:style>
  <w:style w:type="paragraph" w:styleId="832">
    <w:name w:val="List"/>
    <w:basedOn w:val="831"/>
  </w:style>
  <w:style w:type="paragraph" w:styleId="833">
    <w:name w:val="Caption"/>
    <w:basedOn w:val="812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834">
    <w:name w:val="Index"/>
    <w:basedOn w:val="812"/>
    <w:qFormat/>
    <w:pPr>
      <w:suppressLineNumbers/>
    </w:pPr>
  </w:style>
  <w:style w:type="paragraph" w:styleId="835">
    <w:name w:val="List Paragraph"/>
    <w:basedOn w:val="812"/>
    <w:qFormat/>
    <w:pPr>
      <w:ind w:left="720" w:firstLine="0"/>
    </w:pPr>
  </w:style>
  <w:style w:type="paragraph" w:styleId="836">
    <w:name w:val="Текст выноски"/>
    <w:basedOn w:val="812"/>
    <w:qFormat/>
    <w:rPr>
      <w:rFonts w:ascii="Tahoma" w:hAnsi="Tahoma" w:cs="Tahoma"/>
      <w:sz w:val="16"/>
      <w:szCs w:val="16"/>
    </w:rPr>
    <w:pPr>
      <w:spacing w:lineRule="auto" w:line="240" w:after="0" w:before="0"/>
    </w:pPr>
  </w:style>
  <w:style w:type="paragraph" w:styleId="837">
    <w:name w:val="Обычный (веб)"/>
    <w:basedOn w:val="812"/>
    <w:qFormat/>
    <w:rPr>
      <w:rFonts w:ascii="Times New Roman" w:hAnsi="Times New Roman" w:cs="Times New Roman"/>
      <w:sz w:val="24"/>
      <w:szCs w:val="24"/>
    </w:rPr>
    <w:pPr>
      <w:spacing w:lineRule="auto" w:line="240" w:after="280" w:before="280"/>
    </w:pPr>
  </w:style>
  <w:style w:type="paragraph" w:styleId="838">
    <w:name w:val="footnote text"/>
    <w:basedOn w:val="812"/>
    <w:rPr>
      <w:rFonts w:cs="Calibri"/>
      <w:sz w:val="20"/>
      <w:szCs w:val="20"/>
    </w:rPr>
  </w:style>
  <w:style w:type="paragraph" w:styleId="839">
    <w:name w:val="Table Contents"/>
    <w:basedOn w:val="812"/>
    <w:qFormat/>
    <w:pPr>
      <w:suppressLineNumbers/>
    </w:pPr>
  </w:style>
  <w:style w:type="paragraph" w:styleId="840">
    <w:name w:val="Table Heading"/>
    <w:basedOn w:val="839"/>
    <w:qFormat/>
    <w:rPr>
      <w:b/>
      <w:bCs/>
    </w:rPr>
    <w:pPr>
      <w:jc w:val="center"/>
      <w:suppressLineNumbers/>
    </w:pPr>
  </w:style>
  <w:style w:type="numbering" w:styleId="841">
    <w:name w:val="WW8Num1"/>
    <w:qFormat/>
  </w:style>
  <w:style w:type="numbering" w:styleId="842">
    <w:name w:val="WW8Num2"/>
    <w:qFormat/>
  </w:style>
  <w:style w:type="numbering" w:styleId="843">
    <w:name w:val="WW8Num3"/>
    <w:qFormat/>
  </w:style>
  <w:style w:type="numbering" w:styleId="844">
    <w:name w:val="WW8Num4"/>
    <w:qFormat/>
  </w:style>
  <w:style w:type="numbering" w:styleId="845">
    <w:name w:val="WW8Num5"/>
    <w:qFormat/>
  </w:style>
  <w:style w:type="numbering" w:styleId="846">
    <w:name w:val="WW8Num6"/>
    <w:qFormat/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 Gladkova</cp:lastModifiedBy>
  <cp:revision>3</cp:revision>
  <dcterms:modified xsi:type="dcterms:W3CDTF">2021-05-28T05:13:06Z</dcterms:modified>
</cp:coreProperties>
</file>