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ГОУ ЯО  «Ярославская школа» №38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right"/>
      </w:pPr>
      <w:r/>
      <w:r/>
    </w:p>
    <w:p>
      <w:pPr>
        <w:jc w:val="center"/>
      </w:pPr>
      <w:r>
        <w:t xml:space="preserve">Рассмотрено на </w:t>
      </w:r>
      <w:r>
        <w:t xml:space="preserve">ПМПк</w:t>
      </w:r>
      <w:r>
        <w:t xml:space="preserve">                                                                                                                                                               Утверждено</w:t>
      </w:r>
      <w:r>
        <w:t xml:space="preserve"> приказом</w:t>
      </w:r>
      <w:r/>
    </w:p>
    <w:p>
      <w:pPr>
        <w:ind w:left="4680" w:hanging="4680"/>
        <w:jc w:val="right"/>
      </w:pPr>
      <w:r>
        <w:t xml:space="preserve">протокол_№26_от15.10.2020г.___                                                                                                                                                               директора школы                          </w:t>
      </w:r>
      <w:r>
        <w:t xml:space="preserve">                                   </w:t>
      </w:r>
      <w:r>
        <w:t xml:space="preserve">                                                                                                                                      №01-10/466 от15.10.2020г.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jc w:val="right"/>
      </w:pPr>
      <w:r>
        <w:t xml:space="preserve">                                                                                        </w:t>
      </w:r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</w:t>
      </w:r>
      <w:r>
        <w:rPr>
          <w:sz w:val="32"/>
          <w:szCs w:val="32"/>
        </w:rPr>
        <w:t xml:space="preserve">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sz w:val="28"/>
          <w:szCs w:val="28"/>
        </w:rPr>
        <w:t xml:space="preserve">учебному  предмету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Изобразительное искусство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 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2а </w:t>
      </w:r>
      <w:r>
        <w:rPr>
          <w:b/>
          <w:sz w:val="28"/>
          <w:szCs w:val="28"/>
        </w:rPr>
        <w:t xml:space="preserve">   класс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</w:pPr>
      <w:r>
        <w:t xml:space="preserve">                                                                                                  _</w:t>
      </w:r>
      <w:r>
        <w:rPr>
          <w:b/>
          <w:bCs/>
        </w:rPr>
        <w:t xml:space="preserve">__Бардукова А.А_____    </w:t>
      </w:r>
      <w:r>
        <w:t xml:space="preserve">______________   </w:t>
      </w:r>
      <w:r/>
    </w:p>
    <w:p>
      <w:pPr>
        <w:jc w:val="center"/>
      </w:pPr>
      <w:r>
        <w:t xml:space="preserve">                                                                                             (ФИО учителя)</w:t>
      </w:r>
      <w:r>
        <w:tab/>
      </w:r>
      <w:r>
        <w:t xml:space="preserve">                                                                                                                                             </w:t>
      </w:r>
      <w:r/>
    </w:p>
    <w:p>
      <w:pPr>
        <w:jc w:val="left"/>
        <w:tabs>
          <w:tab w:val="left" w:pos="2550" w:leader="none"/>
          <w:tab w:val="left" w:pos="3285" w:leader="none"/>
          <w:tab w:val="left" w:pos="3465" w:leader="none"/>
        </w:tabs>
      </w:pPr>
      <w:r>
        <w:tab/>
      </w:r>
      <w:r>
        <w:t xml:space="preserve">                                                                                                </w:t>
      </w:r>
      <w:r>
        <w:rPr>
          <w:b/>
          <w:bCs/>
        </w:rPr>
        <w:t xml:space="preserve">Осипова И.Н.</w:t>
      </w:r>
      <w:r/>
    </w:p>
    <w:p>
      <w:pPr>
        <w:ind w:left="708"/>
        <w:jc w:val="center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jc w:val="center"/>
        <w:spacing w:lineRule="auto" w:line="276" w:after="100" w:afterAutospacing="1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jc w:val="center"/>
        <w:spacing w:lineRule="auto" w:line="276" w:after="100" w:afterAutospacing="1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jc w:val="center"/>
        <w:spacing w:lineRule="auto" w:line="276" w:after="100" w:afterAutospacing="1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Style w:val="853"/>
          <w:rFonts w:ascii="Times New Roman" w:hAnsi="Times New Roman" w:cs="Times New Roman"/>
          <w:b w:val="false"/>
          <w:sz w:val="28"/>
          <w:szCs w:val="28"/>
        </w:rPr>
      </w:r>
      <w:r/>
    </w:p>
    <w:p>
      <w:pPr>
        <w:jc w:val="center"/>
        <w:spacing w:lineRule="auto" w:line="276" w:after="100" w:afterAutospacing="1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Style w:val="853"/>
          <w:rFonts w:ascii="Times New Roman" w:hAnsi="Times New Roman" w:cs="Times New Roman"/>
          <w:b w:val="false"/>
          <w:sz w:val="28"/>
          <w:szCs w:val="28"/>
        </w:rPr>
        <w:t xml:space="preserve">Пояснительная записка</w:t>
      </w:r>
      <w:r/>
    </w:p>
    <w:p>
      <w:pPr>
        <w:ind w:left="-540" w:firstLine="360"/>
        <w:spacing w:lineRule="auto" w:line="276"/>
        <w:rPr>
          <w:color w:val="04070C"/>
          <w:sz w:val="28"/>
          <w:szCs w:val="28"/>
          <w:shd w:val="clear" w:fill="FFFFFF" w:color="FFFFFF"/>
        </w:rPr>
      </w:pPr>
      <w:r>
        <w:rPr>
          <w:color w:val="04070C"/>
          <w:sz w:val="28"/>
          <w:szCs w:val="28"/>
          <w:shd w:val="clear" w:fill="FFFFFF" w:color="FFFFFF"/>
        </w:rPr>
        <w:t xml:space="preserve">Рабочая программа «Изобразительное искусств</w:t>
      </w:r>
      <w:r>
        <w:rPr>
          <w:color w:val="04070C"/>
          <w:sz w:val="28"/>
          <w:szCs w:val="28"/>
          <w:shd w:val="clear" w:fill="FFFFFF" w:color="FFFFFF"/>
        </w:rPr>
        <w:t xml:space="preserve">о» для обучающихся 2а класса составлена в соответствии с требованиями ФГОС образования обучающихся с умственной отсталостью (интеллектуальными нарушениями), АООП школы (вариант 1), учебного плана и годового календарного графика на 2020 - 2021 учебный год. </w:t>
      </w:r>
      <w:r/>
    </w:p>
    <w:p>
      <w:pPr>
        <w:ind w:left="-540" w:firstLine="360"/>
        <w:spacing w:lineRule="auto" w:line="276"/>
        <w:rPr>
          <w:color w:val="04070C"/>
          <w:sz w:val="28"/>
          <w:szCs w:val="28"/>
          <w:shd w:val="clear" w:fill="FFFFFF" w:color="FFFFFF"/>
        </w:rPr>
      </w:pPr>
      <w:r>
        <w:rPr>
          <w:color w:val="04070C"/>
          <w:sz w:val="28"/>
          <w:szCs w:val="28"/>
          <w:shd w:val="clear" w:fill="FFFFFF" w:color="FFFFFF"/>
        </w:rPr>
        <w:t xml:space="preserve">Рабочая программа составлена, основываясь на авторскую программу «Изобразительное искусство</w:t>
      </w:r>
      <w:r>
        <w:rPr>
          <w:sz w:val="28"/>
          <w:szCs w:val="28"/>
          <w:shd w:val="clear" w:fill="FFFFFF" w:color="FFFFFF"/>
        </w:rPr>
        <w:t xml:space="preserve">» </w:t>
      </w:r>
      <w:r>
        <w:rPr>
          <w:color w:val="04070C"/>
          <w:sz w:val="28"/>
          <w:szCs w:val="28"/>
          <w:shd w:val="clear" w:fill="FFFFFF" w:color="FFFFFF"/>
        </w:rPr>
        <w:t xml:space="preserve">для обучающихся 1-4 классов специальных (коррекционных) образовательных учреждений VIII вида, авт.: В.В Воронкова, </w:t>
      </w:r>
      <w:r>
        <w:rPr>
          <w:sz w:val="28"/>
          <w:szCs w:val="28"/>
          <w:shd w:val="clear" w:fill="FFFFFF" w:color="FFFFFF"/>
        </w:rPr>
        <w:t xml:space="preserve">«</w:t>
      </w:r>
      <w:r>
        <w:rPr>
          <w:color w:val="04070C"/>
          <w:sz w:val="28"/>
          <w:szCs w:val="28"/>
          <w:shd w:val="clear" w:fill="FFFFFF" w:color="FFFFFF"/>
        </w:rPr>
        <w:t xml:space="preserve">Изобразительное искусство</w:t>
      </w:r>
      <w:r>
        <w:rPr>
          <w:sz w:val="28"/>
          <w:szCs w:val="28"/>
          <w:shd w:val="clear" w:fill="FFFFFF" w:color="FFFFFF"/>
        </w:rPr>
        <w:t xml:space="preserve">» </w:t>
      </w:r>
      <w:r>
        <w:rPr>
          <w:color w:val="04070C"/>
          <w:sz w:val="28"/>
          <w:szCs w:val="28"/>
          <w:shd w:val="clear" w:fill="FFFFFF" w:color="FFFFFF"/>
        </w:rPr>
        <w:t xml:space="preserve">– Просвещение, 2015 год.</w:t>
      </w:r>
      <w:r/>
    </w:p>
    <w:p>
      <w:pPr>
        <w:pStyle w:val="855"/>
        <w:ind w:left="-426" w:firstLine="85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«</w:t>
      </w:r>
      <w:r>
        <w:rPr>
          <w:color w:val="04070C"/>
          <w:sz w:val="28"/>
          <w:szCs w:val="28"/>
          <w:shd w:val="clear" w:fill="FFFFFF" w:color="FFFFFF"/>
        </w:rPr>
        <w:t xml:space="preserve">Изобразительное искусство</w:t>
      </w:r>
      <w:r>
        <w:rPr>
          <w:sz w:val="28"/>
          <w:szCs w:val="28"/>
        </w:rPr>
        <w:t xml:space="preserve">» представлено с 1 по 4 год обучения. В 2 классе программа рассчитана на 34 часа в год (1 часа в неделю).</w:t>
      </w:r>
      <w:r/>
    </w:p>
    <w:p>
      <w:pPr>
        <w:pStyle w:val="863"/>
        <w:spacing w:lineRule="auto" w:line="276" w:before="178"/>
        <w:widowControl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Учебный план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класс 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</w:rPr>
        <w:t xml:space="preserve">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четверть –  9 часов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–  6 часов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–  11 часов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четверть – 8 часов</w:t>
      </w:r>
      <w:r/>
    </w:p>
    <w:p>
      <w:pPr>
        <w:pStyle w:val="863"/>
        <w:spacing w:lineRule="auto" w:line="276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Итого за год – 34 часа</w:t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</w:t>
      </w:r>
      <w:r>
        <w:rPr>
          <w:sz w:val="28"/>
          <w:szCs w:val="28"/>
        </w:rPr>
        <w:t xml:space="preserve"> обучения изобразите</w:t>
      </w:r>
      <w:r>
        <w:rPr>
          <w:sz w:val="28"/>
          <w:szCs w:val="28"/>
        </w:rPr>
        <w:t xml:space="preserve">льной деятельности является формирование основ предметных знаний и умений, коррекции недостатков психофизического развития обучающихся; всестороннее развитие личности обучающегося с умственной отсталостью (интеллектуальными нарушениями) в процессе приобщен</w:t>
      </w:r>
      <w:r>
        <w:rPr>
          <w:sz w:val="28"/>
          <w:szCs w:val="28"/>
        </w:rPr>
        <w:t xml:space="preserve">ия его к художественной культуре и обучения умению видеть прекрасное в жизни и искусстве;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</w:t>
      </w:r>
      <w:r>
        <w:rPr>
          <w:sz w:val="28"/>
          <w:szCs w:val="28"/>
        </w:rPr>
        <w:t xml:space="preserve">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задачи</w:t>
      </w:r>
      <w:r>
        <w:rPr>
          <w:bCs/>
          <w:sz w:val="28"/>
          <w:szCs w:val="28"/>
        </w:rPr>
        <w:t xml:space="preserve"> изучения предмета: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изобразительному искусству.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раскрытие  значения изобразительного искусства в жизни человека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эмоционального восприятия произведений искусства, умения анализировать их  содержание и формулировать своего мнения о них.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формирование знаний элементарных основ реалистического рисунка.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обучение разным видам изобразительной деятельности (рисованию, аппликации, лепке).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обучение правилам  и законам композиции, </w:t>
      </w:r>
      <w:r>
        <w:rPr>
          <w:sz w:val="28"/>
          <w:szCs w:val="28"/>
        </w:rPr>
        <w:t xml:space="preserve">цветоведения</w:t>
      </w:r>
      <w:r>
        <w:rPr>
          <w:sz w:val="28"/>
          <w:szCs w:val="28"/>
        </w:rPr>
        <w:t xml:space="preserve">, построения орнамента и др., применяемых в разных видах изобразительной деятельности.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выполнять тематические и декоративные композиции.</w:t>
      </w:r>
      <w:r/>
    </w:p>
    <w:p>
      <w:pPr>
        <w:numPr>
          <w:ilvl w:val="0"/>
          <w:numId w:val="13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  <w:r/>
    </w:p>
    <w:p>
      <w:pPr>
        <w:ind w:left="720" w:right="-143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программы</w:t>
      </w:r>
      <w:r>
        <w:rPr>
          <w:sz w:val="28"/>
          <w:szCs w:val="28"/>
        </w:rPr>
        <w:t xml:space="preserve"> в 2 классе представлено в четырех разделах, отражающих направления освоения курса:</w:t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</w:tblGrid>
      <w:tr>
        <w:trPr>
          <w:trHeight w:val="863"/>
        </w:trPr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рабочей программы учебного курса «Изобразительное искусство» 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 часов</w:t>
            </w:r>
            <w:r/>
          </w:p>
        </w:tc>
      </w:tr>
      <w:tr>
        <w:trPr/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«Обучение композиционной деятельности»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right="-143"/>
              <w:jc w:val="center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умений воспринимать и изображать форму предметов, пропорции, конструкцию»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right="-143"/>
              <w:jc w:val="center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</w:tr>
      <w:tr>
        <w:trPr/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восприятия цвета предметов и формирование умения передавать его в живописи»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right="-143"/>
              <w:jc w:val="center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«Обучение восприятию произведений искусства»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right="-143"/>
              <w:jc w:val="center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11590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/>
          </w:p>
        </w:tc>
        <w:tc>
          <w:tcPr>
            <w:shd w:val="clear" w:color="auto" w:fill="auto"/>
            <w:tcW w:w="1418" w:type="dxa"/>
            <w:textDirection w:val="lrTb"/>
            <w:noWrap w:val="false"/>
          </w:tcPr>
          <w:p>
            <w:pPr>
              <w:ind w:right="-143"/>
              <w:jc w:val="center"/>
              <w:spacing w:lineRule="auto" w:line="2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</w:t>
            </w:r>
            <w:r/>
          </w:p>
        </w:tc>
      </w:tr>
    </w:tbl>
    <w:p>
      <w:pPr>
        <w:ind w:right="-143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Обучение композиционной деятельности.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Понятие «композиции» (без использования термина). Представления о</w:t>
      </w:r>
      <w:r>
        <w:rPr>
          <w:spacing w:val="-8"/>
          <w:sz w:val="28"/>
          <w:szCs w:val="28"/>
        </w:rPr>
        <w:t xml:space="preserve">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Ориентировка на плоскости листа бумаги. Соотношение изображаемого предмета с параметрами листа (расположение листа вертикально или горизонтально). Выбор варианта расположения прямоугольного листа в зависимости от формы планируемого изображения.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</w:t>
      </w:r>
      <w:r>
        <w:rPr>
          <w:spacing w:val="-8"/>
          <w:sz w:val="28"/>
          <w:szCs w:val="28"/>
        </w:rPr>
        <w:t xml:space="preserve">величинного</w:t>
      </w:r>
      <w:r>
        <w:rPr>
          <w:spacing w:val="-8"/>
          <w:sz w:val="28"/>
          <w:szCs w:val="28"/>
        </w:rPr>
        <w:t xml:space="preserve"> контраста между несколькими объектами в изображении (большой/маленький, высокий/низкий, толстый/тонкий).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Оценка результата расположения изображения: красиво/некрасиво, правильно/неправильно.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Применение приемов и правил композиции в рисовании с натуры, тематическом и декоративном рисовании (узор в полосе).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Развитие умений воспринимать и изображать форму предметов, пропорции, конструкцию.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Понятия: «предмет», «форма», «изображение», «силуэт», «часть», «части тела», «узор», «части узора».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Разнообразие форм предметного мира. Выделение из предметной окружающей действительности объектов разной формы. Сходство и различие форм. Гео</w:t>
      </w:r>
      <w:r>
        <w:rPr>
          <w:spacing w:val="-8"/>
          <w:sz w:val="28"/>
          <w:szCs w:val="28"/>
        </w:rPr>
        <w:t xml:space="preserve">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Передача разнообразных форм предметов на плоскости и в пространстве. Изображение предметов простой и сложной формы.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Соотнесение объемной формы с плоскостной формой геометрической фигуры. Конструирование сложных форм </w:t>
      </w:r>
      <w:r>
        <w:rPr>
          <w:spacing w:val="-8"/>
          <w:sz w:val="28"/>
          <w:szCs w:val="28"/>
        </w:rPr>
        <w:t xml:space="preserve">из</w:t>
      </w:r>
      <w:r>
        <w:rPr>
          <w:spacing w:val="-8"/>
          <w:sz w:val="28"/>
          <w:szCs w:val="28"/>
        </w:rPr>
        <w:t xml:space="preserve"> простых (по образцу и собственным представлениям).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Приемы и способы</w:t>
      </w:r>
      <w:r>
        <w:rPr>
          <w:spacing w:val="-8"/>
          <w:sz w:val="28"/>
          <w:szCs w:val="28"/>
        </w:rPr>
        <w:t xml:space="preserve">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r>
        <w:rPr>
          <w:spacing w:val="-8"/>
          <w:sz w:val="28"/>
          <w:szCs w:val="28"/>
        </w:rPr>
        <w:t xml:space="preserve">дорисовывание</w:t>
      </w:r>
      <w:r>
        <w:rPr>
          <w:spacing w:val="-8"/>
          <w:sz w:val="28"/>
          <w:szCs w:val="28"/>
        </w:rPr>
        <w:t xml:space="preserve">, обведение шаблонов, рисование по клеткам, самостоятельное рисование формы объекта и т. п.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Узор в </w:t>
      </w:r>
      <w:r>
        <w:rPr>
          <w:spacing w:val="-8"/>
          <w:sz w:val="28"/>
          <w:szCs w:val="28"/>
        </w:rPr>
        <w:t xml:space="preserve">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Наблюдение и передача различия в величине предметов. </w:t>
      </w:r>
      <w:r>
        <w:rPr>
          <w:spacing w:val="-8"/>
          <w:sz w:val="28"/>
          <w:szCs w:val="28"/>
        </w:rPr>
        <w:t xml:space="preserve">Сериация</w:t>
      </w:r>
      <w:r>
        <w:rPr>
          <w:spacing w:val="-8"/>
          <w:sz w:val="28"/>
          <w:szCs w:val="28"/>
        </w:rPr>
        <w:t xml:space="preserve"> (большой — поменьше — еще меньше — маленький, и обратно). Рисование простых форм (круг, квадрат, прямоугольник) от </w:t>
      </w:r>
      <w:r>
        <w:rPr>
          <w:spacing w:val="-8"/>
          <w:sz w:val="28"/>
          <w:szCs w:val="28"/>
        </w:rPr>
        <w:t xml:space="preserve">большого</w:t>
      </w:r>
      <w:r>
        <w:rPr>
          <w:spacing w:val="-8"/>
          <w:sz w:val="28"/>
          <w:szCs w:val="28"/>
        </w:rPr>
        <w:t xml:space="preserve"> к маленькому и наоборот.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Развитие восприятия цвета предметов и формирование умения передавать его в живописи</w:t>
      </w:r>
      <w:r>
        <w:rPr>
          <w:b/>
          <w:spacing w:val="-8"/>
          <w:sz w:val="28"/>
          <w:szCs w:val="28"/>
        </w:rPr>
        <w:t xml:space="preserve">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Понятия: «цвет», «краски», «акварель», «гуашь» и т. д.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Цвета: красный, желтый, синий, оранжевый, зеленый, фиолетовый. Узнавание, называние и отражение в аппликации и рисунке цветов спектра.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Соотнесение цвета изображения с реальной окраской объектов окружающего мира.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</w:t>
      </w:r>
      <w:r>
        <w:rPr>
          <w:spacing w:val="-8"/>
          <w:sz w:val="28"/>
          <w:szCs w:val="28"/>
        </w:rPr>
        <w:t xml:space="preserve">объектов</w:t>
      </w:r>
      <w:r>
        <w:rPr>
          <w:spacing w:val="-8"/>
          <w:sz w:val="28"/>
          <w:szCs w:val="28"/>
        </w:rPr>
        <w:t xml:space="preserve">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Эмоциональное восприятие цвета. 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 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Обучение восприятию произведений искусства.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Примерные темы бесед: 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«Времена года в произведениях художников», «Рисуют художники», «Как и о </w:t>
      </w:r>
      <w:r>
        <w:rPr>
          <w:spacing w:val="-8"/>
          <w:sz w:val="28"/>
          <w:szCs w:val="28"/>
        </w:rPr>
        <w:t xml:space="preserve">чем</w:t>
      </w:r>
      <w:r>
        <w:rPr>
          <w:spacing w:val="-8"/>
          <w:sz w:val="28"/>
          <w:szCs w:val="28"/>
        </w:rPr>
        <w:t xml:space="preserve"> создаются</w:t>
      </w:r>
      <w:r>
        <w:rPr>
          <w:spacing w:val="-8"/>
          <w:sz w:val="28"/>
          <w:szCs w:val="28"/>
        </w:rPr>
        <w:t xml:space="preserve">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  <w:r/>
    </w:p>
    <w:p>
      <w:pPr>
        <w:ind w:left="14" w:right="4" w:firstLine="356"/>
        <w:spacing w:lineRule="auto" w:line="276" w:before="7"/>
        <w:shd w:val="clear" w:fill="FFFFFF" w:color="FFFF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«Как и для чего создаются произведения декоративно-прикладного искусства». Украшение жилища, предметов быта, костюма, роспись игрушек.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работы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организационных умений:</w:t>
      </w:r>
      <w:r>
        <w:rPr>
          <w:bCs/>
          <w:sz w:val="28"/>
          <w:szCs w:val="28"/>
        </w:rPr>
        <w:t xml:space="preserve">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правильно сидеть, правильно держать и пользоваться инструментами (карандашами, кистью, красками), правильно располагать изобра</w:t>
      </w:r>
      <w:r>
        <w:rPr>
          <w:bCs/>
          <w:sz w:val="28"/>
          <w:szCs w:val="28"/>
        </w:rPr>
        <w:t xml:space="preserve">зительную поверхность на столе.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моторики рук:</w:t>
      </w:r>
      <w:r>
        <w:rPr>
          <w:bCs/>
          <w:sz w:val="28"/>
          <w:szCs w:val="28"/>
        </w:rPr>
        <w:t xml:space="preserve">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</w:t>
      </w:r>
      <w:r>
        <w:rPr>
          <w:bCs/>
          <w:sz w:val="28"/>
          <w:szCs w:val="28"/>
        </w:rPr>
        <w:t xml:space="preserve">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Обучение приемам работы в изобразительной деятельности</w:t>
      </w:r>
      <w:r>
        <w:rPr>
          <w:bCs/>
          <w:sz w:val="28"/>
          <w:szCs w:val="28"/>
        </w:rPr>
        <w:t xml:space="preserve"> (лепке, выполнении аппликации, рисовании):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лепки: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разминание куска пластилина;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отщипывание</w:t>
      </w:r>
      <w:r>
        <w:rPr>
          <w:bCs/>
          <w:sz w:val="28"/>
          <w:szCs w:val="28"/>
        </w:rPr>
        <w:t xml:space="preserve"> кусков от целого куска пластилина;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размазывание по картону;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скатывание, раскатывание, сплющивание, размазывание, оттягивание;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примазывание</w:t>
      </w:r>
      <w:r>
        <w:rPr>
          <w:bCs/>
          <w:sz w:val="28"/>
          <w:szCs w:val="28"/>
        </w:rPr>
        <w:t xml:space="preserve"> частей при составлении целого объемного изображения.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работы с «подвижной аппликацией» для развития целостного восприятия объекта при подготовке детей к рисованию: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складывание целого изображения из его деталей без фиксации на плоскости листа;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совмещение аппликационного изображения объекта с контурным рисунком геометрической фигуры без фиксации на плоскости листа;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расположение деталей предметных изображений или силуэтов на листе бумаги в соответствующем пространственном положении;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составление по образцу композиции из нескольких объектов без фиксации на плоскости листа.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выполнения аппликации из бумаги: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приемы работы ножницами (резать кончиками ножниц, резать по прямой и кривой линиям);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посередине, с учётом композиции;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приемы наклеивания деталей аппликации на изобразительную поверхность с помощью клея;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приёмы отрывания при выполнении отрывной аппликации.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рисования твердыми материалами (карандашом, фломастером, ручкой):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рисование по заранее расставленным точкам предметов несложной формы по образцу; обведение контура по точкам (пунктирам);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удерживание карандаша, фломастера в руке под определённым наклоном к плоскости поверхности листа;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осваивание техники правильного положения карандаша, фломастера в руке при рисовании;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рисование без отрыва руки с постоянной силой нажима и изменением силы нажима на карандаш;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завершение изображения, </w:t>
      </w:r>
      <w:r>
        <w:rPr>
          <w:bCs/>
          <w:sz w:val="28"/>
          <w:szCs w:val="28"/>
        </w:rPr>
        <w:t xml:space="preserve">дорисовывание</w:t>
      </w:r>
      <w:r>
        <w:rPr>
          <w:bCs/>
          <w:sz w:val="28"/>
          <w:szCs w:val="28"/>
        </w:rPr>
        <w:t xml:space="preserve"> предметов несложных форм (по образцу);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работы красками: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примакивание</w:t>
      </w:r>
      <w:r>
        <w:rPr>
          <w:bCs/>
          <w:sz w:val="28"/>
          <w:szCs w:val="28"/>
        </w:rPr>
        <w:t xml:space="preserve"> кистью;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наращивание массы; 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Обучение действиям с шаблонами и трафаретами: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правила обведения шаблонов;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</w:t>
      </w:r>
      <w:r>
        <w:rPr>
          <w:bCs/>
          <w:sz w:val="28"/>
          <w:szCs w:val="28"/>
        </w:rPr>
        <w:t xml:space="preserve">обведение шаблонов геометрических фигур, реальных предметов несложных форм.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Программой предусматриваются следующие виды работы: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‒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‒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‒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выполнение плоскостной и </w:t>
      </w:r>
      <w:r>
        <w:rPr>
          <w:bCs/>
          <w:sz w:val="28"/>
          <w:szCs w:val="28"/>
        </w:rPr>
        <w:t xml:space="preserve">полуобъемной</w:t>
      </w:r>
      <w:r>
        <w:rPr>
          <w:bCs/>
          <w:sz w:val="28"/>
          <w:szCs w:val="28"/>
        </w:rPr>
        <w:t xml:space="preserve"> аппликации (без фик</w:t>
      </w:r>
      <w:r>
        <w:rPr>
          <w:bCs/>
          <w:sz w:val="28"/>
          <w:szCs w:val="28"/>
        </w:rPr>
        <w:t xml:space="preserve">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‒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spacing w:lineRule="auto" w:line="276"/>
        <w:tabs>
          <w:tab w:val="center" w:pos="7682" w:leader="none"/>
          <w:tab w:val="left" w:pos="1216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обучения </w:t>
      </w:r>
      <w:r/>
    </w:p>
    <w:p>
      <w:pPr>
        <w:ind w:right="-143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 связи с усвоением учебной программы по изобразительному искусству:</w:t>
      </w:r>
      <w:r/>
    </w:p>
    <w:p>
      <w:pPr>
        <w:numPr>
          <w:ilvl w:val="0"/>
          <w:numId w:val="14"/>
        </w:numPr>
        <w:ind w:left="714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положительное отношение и интерес к изобразительной деятельности;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понимание красоты в окружающей действительности и возникновение эмоциональной реакции «красиво» или «некрасиво»; 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адекватные представления о собственных возможностях; 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осознание своих достижений в области изобразительной деятельности; способность к самооценке;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умение выражать свое отношение к результатам собственной  и чужой творческой деятельности «нравится» или «не нравится»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проявление уважительного отношения к чужому мнению и чужому творчеству;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привычка к организованности, порядку, аккуратности;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стремление к творческому досугу на основе предметно-практической и изобразительной деятельности;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установка на дальнейшее расширение и углубление знаний и умений по различным видам изобразительной и творческой предметно-практической деятельности.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овладение социально-бытовыми навыками, используемыми в повседневной жизни; </w:t>
      </w:r>
      <w:r/>
    </w:p>
    <w:p>
      <w:pPr>
        <w:numPr>
          <w:ilvl w:val="0"/>
          <w:numId w:val="14"/>
        </w:numPr>
        <w:ind w:left="714" w:firstLine="0"/>
        <w:spacing w:lineRule="auto" w:line="276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коммуникации и принятыми нормами социального взаимодействия; 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элементарные представления о социальном окружении, своего места в нем; 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</w:t>
      </w:r>
      <w:r>
        <w:rPr>
          <w:sz w:val="28"/>
          <w:szCs w:val="28"/>
        </w:rPr>
        <w:t xml:space="preserve">обучающегося</w:t>
      </w:r>
      <w:r>
        <w:rPr>
          <w:sz w:val="28"/>
          <w:szCs w:val="28"/>
        </w:rPr>
        <w:t xml:space="preserve">, проявление социально значимых мотивов учебной деятельности; 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</w:t>
      </w:r>
      <w:r>
        <w:rPr>
          <w:sz w:val="28"/>
          <w:szCs w:val="28"/>
        </w:rPr>
        <w:t xml:space="preserve"> навыков сотрудничества </w:t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 взрослыми и сверстниками в разных социальных ситуациях; </w:t>
      </w:r>
      <w:r/>
    </w:p>
    <w:p>
      <w:pPr>
        <w:numPr>
          <w:ilvl w:val="0"/>
          <w:numId w:val="14"/>
        </w:numPr>
        <w:ind w:left="714"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  <w:r/>
    </w:p>
    <w:p>
      <w:pPr>
        <w:ind w:left="720" w:right="-143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left="720" w:right="-143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</w:t>
      </w:r>
      <w:r/>
    </w:p>
    <w:p>
      <w:pPr>
        <w:ind w:right="-143"/>
        <w:spacing w:lineRule="auto" w:line="276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Минимальный уровень: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элементарных правил композиции, </w:t>
      </w:r>
      <w:r>
        <w:rPr>
          <w:sz w:val="28"/>
          <w:szCs w:val="28"/>
        </w:rPr>
        <w:t xml:space="preserve">цветоведения</w:t>
      </w:r>
      <w:r>
        <w:rPr>
          <w:sz w:val="28"/>
          <w:szCs w:val="28"/>
        </w:rPr>
        <w:t xml:space="preserve">, передачи формы предмета и др.;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пользование материалами для рисования, аппликации, лепки;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предметов, подлежащих рисованию, лепке и аппликации;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некоторых народных и национальных промыслов, изготавливающих игрушки: Дымково, Гжель, Городец, Каргополь и др.;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рабочего места в зависимости от характера выполняемой работы;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следо</w:t>
      </w:r>
      <w:r>
        <w:rPr>
          <w:sz w:val="28"/>
          <w:szCs w:val="28"/>
        </w:rPr>
        <w:t xml:space="preserve">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владение некоторыми приемами лепки (раскатывание, сплющивание, </w:t>
      </w:r>
      <w:r>
        <w:rPr>
          <w:sz w:val="28"/>
          <w:szCs w:val="28"/>
        </w:rPr>
        <w:t xml:space="preserve">отщипывание</w:t>
      </w:r>
      <w:r>
        <w:rPr>
          <w:sz w:val="28"/>
          <w:szCs w:val="28"/>
        </w:rPr>
        <w:t xml:space="preserve">) и аппликации (вырезание и наклеивание);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применение приемов работы карандашом, гуашью, акварельными красками с целью передачи фактуры предмета;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</w:t>
      </w:r>
      <w:r/>
    </w:p>
    <w:p>
      <w:pPr>
        <w:numPr>
          <w:ilvl w:val="0"/>
          <w:numId w:val="15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узнавание и различение в книжных иллюстрациях и репродукциях изображенных предметов и действий.</w:t>
      </w:r>
      <w:r/>
    </w:p>
    <w:p>
      <w:pPr>
        <w:ind w:right="-143"/>
        <w:spacing w:lineRule="auto" w:line="276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Достаточный уровень: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жанров изобразительного искусства (портрет, натюрморт, пейзаж и др.);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названий некоторых народных и национальных промыслов (Дымково, Гжель, Городец, Хохлома и др.);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особенностей некоторых материалов, используемых в рисовании, лепке и аппликации;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правил </w:t>
      </w:r>
      <w:r>
        <w:rPr>
          <w:sz w:val="28"/>
          <w:szCs w:val="28"/>
        </w:rPr>
        <w:t xml:space="preserve">цветоведения</w:t>
      </w:r>
      <w:r>
        <w:rPr>
          <w:sz w:val="28"/>
          <w:szCs w:val="28"/>
        </w:rPr>
        <w:t xml:space="preserve">, светотени, перспективы; построения орнамента, стилизации формы предмета и др.;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видов аппликации (предметная, сюжетная, декоративная);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знание способов лепки (</w:t>
      </w:r>
      <w:r>
        <w:rPr>
          <w:sz w:val="28"/>
          <w:szCs w:val="28"/>
        </w:rPr>
        <w:t xml:space="preserve">конструктивный</w:t>
      </w:r>
      <w:r>
        <w:rPr>
          <w:sz w:val="28"/>
          <w:szCs w:val="28"/>
        </w:rPr>
        <w:t xml:space="preserve">, пластический, комбинированный);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технологических способов выполнения аппликации;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применение разных способов лепки;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различение и передача в рисунке эмоционального состояния и своего отношения к природе, человеку, семье и обществу;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различение произведений живописи, графики, скульптуры, архитектуры и декоративно-прикладного искусства;</w:t>
      </w:r>
      <w:r/>
    </w:p>
    <w:p>
      <w:pPr>
        <w:numPr>
          <w:ilvl w:val="0"/>
          <w:numId w:val="16"/>
        </w:numPr>
        <w:ind w:right="-143" w:firstLine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различение жанров изобразительного искусства: пейзаж, портрет, натюрморт, сюжетное изображение.</w:t>
      </w:r>
      <w:r/>
    </w:p>
    <w:p>
      <w:pPr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left="1004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контроля и критерии оценки уровня обученности учащихся:</w:t>
      </w:r>
      <w:r/>
    </w:p>
    <w:p>
      <w:pPr>
        <w:ind w:left="1004"/>
        <w:spacing w:lineRule="auto" w:line="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Первое полугодие </w:t>
      </w:r>
      <w:r>
        <w:rPr>
          <w:bCs/>
          <w:sz w:val="28"/>
          <w:szCs w:val="28"/>
        </w:rPr>
        <w:t xml:space="preserve">без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отметочное обучение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44" w:type="dxa"/>
            <w:textDirection w:val="lrTb"/>
            <w:noWrap w:val="false"/>
          </w:tcPr>
          <w:p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Текущая оценочная деятельность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81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Сводная таблица оценки достижения планируемых результатов</w:t>
            </w:r>
            <w:r>
              <w:rPr>
                <w:sz w:val="28"/>
                <w:szCs w:val="28"/>
                <w:lang w:eastAsia="en-US"/>
              </w:rPr>
              <w:t xml:space="preserve"> за 1 четверть.</w:t>
            </w:r>
            <w:r/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и 4 четверть в форме практических работ. Накопление этих отметок показывает результаты за четверть.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44" w:type="dxa"/>
            <w:textDirection w:val="lrTb"/>
            <w:noWrap w:val="false"/>
          </w:tcPr>
          <w:p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Промежуточная оценочная деятельность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81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Сводная таблица оценки достижения планируемых результатов за 1 </w:t>
            </w:r>
            <w:r>
              <w:rPr>
                <w:sz w:val="28"/>
                <w:szCs w:val="28"/>
                <w:lang w:eastAsia="en-US"/>
              </w:rPr>
              <w:t xml:space="preserve">полугодие.</w:t>
            </w:r>
            <w:r/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учебного года представляет собой отметку результатов освоения курса «Изобразительное искусство» за 3 и 4 четверть</w:t>
            </w:r>
            <w:r>
              <w:rPr>
                <w:sz w:val="28"/>
                <w:szCs w:val="28"/>
                <w:lang w:eastAsia="en-US"/>
              </w:rPr>
              <w:t xml:space="preserve">..</w:t>
            </w:r>
            <w:r/>
          </w:p>
        </w:tc>
      </w:tr>
    </w:tbl>
    <w:p>
      <w:pPr>
        <w:pStyle w:val="855"/>
        <w:spacing w:lineRule="auto" w:line="27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855"/>
        <w:spacing w:lineRule="auto" w:line="27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855"/>
        <w:spacing w:lineRule="auto" w:line="27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855"/>
        <w:spacing w:lineRule="auto" w:line="27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855"/>
        <w:spacing w:lineRule="auto" w:line="27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Показатели </w:t>
      </w:r>
      <w:r>
        <w:rPr>
          <w:b/>
          <w:i/>
          <w:iCs/>
          <w:sz w:val="28"/>
          <w:szCs w:val="28"/>
        </w:rPr>
        <w:t xml:space="preserve">оценки достижений обучающегося планируемых результатов освоения курса</w:t>
      </w:r>
      <w:r>
        <w:rPr>
          <w:b/>
          <w:i/>
          <w:iCs/>
          <w:sz w:val="28"/>
          <w:szCs w:val="28"/>
        </w:rPr>
        <w:t xml:space="preserve"> за 1 четверть и 1 полугодие</w:t>
      </w:r>
      <w:r>
        <w:rPr>
          <w:b/>
          <w:i/>
          <w:iCs/>
          <w:sz w:val="28"/>
          <w:szCs w:val="28"/>
        </w:rPr>
        <w:t xml:space="preserve">:</w:t>
      </w:r>
      <w:r/>
    </w:p>
    <w:p>
      <w:pPr>
        <w:pStyle w:val="855"/>
        <w:ind w:left="-567" w:firstLine="425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не достигнут даже минимальный уровень;</w:t>
      </w:r>
      <w:r/>
    </w:p>
    <w:p>
      <w:pPr>
        <w:pStyle w:val="855"/>
        <w:ind w:left="-567" w:firstLine="425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частичное усвоение минимального уровня;</w:t>
      </w:r>
      <w:r/>
    </w:p>
    <w:p>
      <w:pPr>
        <w:pStyle w:val="855"/>
        <w:ind w:left="-567" w:firstLine="425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полное усвоение минимального уровня;</w:t>
      </w:r>
      <w:r/>
    </w:p>
    <w:p>
      <w:pPr>
        <w:pStyle w:val="855"/>
        <w:ind w:left="-567" w:firstLine="425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частичное усвоение достаточного уровня;</w:t>
      </w:r>
      <w:r/>
    </w:p>
    <w:p>
      <w:pPr>
        <w:pStyle w:val="855"/>
        <w:ind w:left="-567" w:firstLine="425"/>
        <w:spacing w:lineRule="auto" w:line="27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полное усвоение</w:t>
      </w:r>
      <w:r>
        <w:t xml:space="preserve"> </w:t>
      </w:r>
      <w:r>
        <w:rPr>
          <w:iCs/>
          <w:sz w:val="28"/>
          <w:szCs w:val="28"/>
        </w:rPr>
        <w:t xml:space="preserve">достаточного уровня.</w:t>
      </w:r>
      <w:r/>
    </w:p>
    <w:p>
      <w:pPr>
        <w:pStyle w:val="855"/>
        <w:ind w:left="-567" w:firstLine="425"/>
        <w:spacing w:lineRule="auto" w:line="27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/>
    </w:p>
    <w:p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Показатели </w:t>
      </w:r>
      <w:r>
        <w:rPr>
          <w:b/>
          <w:i/>
          <w:iCs/>
          <w:sz w:val="28"/>
          <w:szCs w:val="28"/>
        </w:rPr>
        <w:t xml:space="preserve">оценки достижений обучающегося планируемых результатов освоения курса</w:t>
      </w:r>
      <w:r>
        <w:rPr>
          <w:b/>
          <w:i/>
          <w:iCs/>
          <w:sz w:val="28"/>
          <w:szCs w:val="28"/>
        </w:rPr>
        <w:t xml:space="preserve"> за </w:t>
      </w:r>
      <w:r>
        <w:rPr>
          <w:b/>
          <w:i/>
          <w:iCs/>
          <w:sz w:val="28"/>
          <w:szCs w:val="28"/>
        </w:rPr>
        <w:t xml:space="preserve">3 и 4 четверть</w:t>
      </w:r>
      <w:r>
        <w:rPr>
          <w:b/>
          <w:i/>
          <w:iCs/>
          <w:sz w:val="28"/>
          <w:szCs w:val="28"/>
        </w:rPr>
        <w:t xml:space="preserve">:</w:t>
      </w:r>
      <w:r/>
    </w:p>
    <w:p>
      <w:pPr>
        <w:pStyle w:val="855"/>
        <w:ind w:left="-567" w:firstLine="425"/>
        <w:spacing w:lineRule="auto" w:line="27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/>
    </w:p>
    <w:p>
      <w:pPr>
        <w:pStyle w:val="855"/>
        <w:ind w:left="-567" w:firstLine="425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тмет</w:t>
      </w:r>
      <w:r>
        <w:rPr>
          <w:sz w:val="28"/>
          <w:szCs w:val="28"/>
        </w:rPr>
        <w:t xml:space="preserve">ка 5» - выставляется за безошибочное и аккуратное выполнение работы.</w:t>
      </w:r>
      <w:r/>
    </w:p>
    <w:p>
      <w:pPr>
        <w:pStyle w:val="855"/>
        <w:ind w:left="-567" w:firstLine="425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тмет</w:t>
      </w:r>
      <w:r>
        <w:rPr>
          <w:sz w:val="28"/>
          <w:szCs w:val="28"/>
        </w:rPr>
        <w:t xml:space="preserve">ка 4» - выставляется ученику за безошибочное и аккуратное выполнение работы, но ученик допускает неточности в выполнении работы.</w:t>
      </w:r>
      <w:r/>
    </w:p>
    <w:p>
      <w:pPr>
        <w:pStyle w:val="855"/>
        <w:ind w:left="-567" w:firstLine="425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тмет</w:t>
      </w:r>
      <w:r>
        <w:rPr>
          <w:sz w:val="28"/>
          <w:szCs w:val="28"/>
        </w:rPr>
        <w:t xml:space="preserve">ка 3 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  <w:r/>
    </w:p>
    <w:p>
      <w:pPr>
        <w:pStyle w:val="854"/>
        <w:ind w:left="284"/>
        <w:jc w:val="center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 - МЕТОДИЧЕСКОЕ И</w:t>
      </w:r>
      <w:r>
        <w:rPr>
          <w:bCs/>
          <w:sz w:val="28"/>
          <w:szCs w:val="28"/>
        </w:rPr>
        <w:t xml:space="preserve"> МАТЕРИАЛЬНО – ТЕХНИЧЕСКО</w:t>
      </w:r>
      <w:r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ОБЕСПЕЧЕНИ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РАБОЧЕЙ ПРОГРАММЫ</w:t>
      </w:r>
      <w:r/>
    </w:p>
    <w:p>
      <w:pPr>
        <w:pStyle w:val="854"/>
        <w:ind w:left="284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работы учащимся необходимы: </w:t>
      </w:r>
      <w:r/>
    </w:p>
    <w:p>
      <w:pPr>
        <w:pStyle w:val="854"/>
        <w:ind w:left="284"/>
        <w:spacing w:after="0" w:afterAutospacing="0" w:before="0" w:beforeAutospacing="0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индивидуальное рабочее место (которое может при необходимости перемещаться </w:t>
      </w:r>
      <w:r>
        <w:rPr>
          <w:bCs/>
          <w:sz w:val="28"/>
          <w:szCs w:val="28"/>
        </w:rPr>
        <w:t xml:space="preserve"> трансформироваться в часть рабочей площадки для групповой работы);</w:t>
      </w:r>
      <w:r/>
    </w:p>
    <w:p>
      <w:pPr>
        <w:pStyle w:val="854"/>
        <w:ind w:left="284"/>
        <w:spacing w:after="0" w:afterAutospacing="0" w:before="0" w:beforeAutospacing="0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материалы и инстру</w:t>
      </w:r>
      <w:r>
        <w:rPr>
          <w:bCs/>
          <w:sz w:val="28"/>
          <w:szCs w:val="28"/>
        </w:rPr>
        <w:t xml:space="preserve">менты для выполнения работ, предусмотренные программным содержанием: тонированная или белая бумага для рисования, гуашевые краски, акварельные, кисти, простые карандаши различной твёрдости, фломастеры, восковые, мелки, цветные карандаши, баночка для воды, </w:t>
      </w:r>
      <w:r>
        <w:rPr>
          <w:bCs/>
          <w:sz w:val="28"/>
          <w:szCs w:val="28"/>
        </w:rPr>
        <w:t xml:space="preserve">карандашница</w:t>
      </w:r>
      <w:r>
        <w:rPr>
          <w:bCs/>
          <w:sz w:val="28"/>
          <w:szCs w:val="28"/>
        </w:rPr>
        <w:t xml:space="preserve">, точилки, палитра, ветошь (для вытирания рук).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«Изобразительная деятельность» предусматривает: наборы инструментов для занятий изобразительной деятельностью, включающие кисти, ножницы (специализированные, для фигурного вырезания, для левой руки </w:t>
      </w:r>
      <w:r>
        <w:rPr>
          <w:bCs/>
          <w:sz w:val="28"/>
          <w:szCs w:val="28"/>
        </w:rPr>
        <w:t xml:space="preserve">и др.), шило, коврики, фигурные перфораторы, стеки, индивидуальные доски, пластиковые подложки и т.д.; натуральные объекты, изображения (картинки, фотографии, пиктограммы) готовых изделий и операций по их изготовлению; репродукции картин; изделия из глины;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альбомы с демонстрационными материалами, составленными в соответствии с содержанием учебной программы; рабочие альбомы (тетради) с материалом для раскрашивания, вырезания, наклеивания, рисования; видеофил</w:t>
      </w:r>
      <w:r>
        <w:rPr>
          <w:bCs/>
          <w:sz w:val="28"/>
          <w:szCs w:val="28"/>
        </w:rPr>
        <w:t xml:space="preserve">ьмы, презентации, аудиозаписи; 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</w:t>
      </w:r>
      <w:r>
        <w:rPr>
          <w:bCs/>
          <w:sz w:val="28"/>
          <w:szCs w:val="28"/>
        </w:rPr>
        <w:t xml:space="preserve"> музыкальный центр, компьютер, проекционное оборудование; стеллажи для наглядных пособий, изделий, для хранения бумаги и работ учащихся и др.; магнитная доск</w:t>
      </w:r>
      <w:r>
        <w:rPr>
          <w:bCs/>
          <w:sz w:val="28"/>
          <w:szCs w:val="28"/>
        </w:rPr>
        <w:t xml:space="preserve">а.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/>
      <w:bookmarkStart w:id="0" w:name="_GoBack"/>
      <w:r>
        <w:rPr>
          <w:b/>
          <w:bCs/>
          <w:sz w:val="28"/>
          <w:szCs w:val="28"/>
        </w:rPr>
        <w:t xml:space="preserve">На случай дистанционного обучения использую сайт данного учреждения </w:t>
      </w:r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</w:rPr>
        <w:t xml:space="preserve">«Ярославская школа №38»).</w:t>
      </w:r>
      <w:bookmarkEnd w:id="0"/>
      <w:r/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Расходные материалы для </w:t>
      </w:r>
      <w:r>
        <w:rPr>
          <w:b/>
          <w:bCs/>
          <w:sz w:val="28"/>
          <w:szCs w:val="28"/>
        </w:rPr>
        <w:t xml:space="preserve">ИЗО</w:t>
      </w:r>
      <w:r>
        <w:rPr>
          <w:b/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  <w:t xml:space="preserve"> клей, бумага (цветная, папиросная, цветной ват</w:t>
      </w:r>
      <w:r>
        <w:rPr>
          <w:bCs/>
          <w:sz w:val="28"/>
          <w:szCs w:val="28"/>
        </w:rPr>
        <w:t xml:space="preserve">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 (пластилин, соленое тесто, пластичная масса, глина) и др.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 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Большие возможности для применения на уроках изобразительного искусства предоставляет оборудование для мультимедийных демонстраций (компьюте</w:t>
      </w:r>
      <w:r>
        <w:rPr>
          <w:bCs/>
          <w:sz w:val="28"/>
          <w:szCs w:val="28"/>
        </w:rPr>
        <w:t xml:space="preserve">р, </w:t>
      </w:r>
      <w:r>
        <w:rPr>
          <w:bCs/>
          <w:sz w:val="28"/>
          <w:szCs w:val="28"/>
        </w:rPr>
        <w:t xml:space="preserve">медиапроектор</w:t>
      </w:r>
      <w:r>
        <w:rPr>
          <w:bCs/>
          <w:sz w:val="28"/>
          <w:szCs w:val="28"/>
        </w:rPr>
        <w:t xml:space="preserve">, DVD-проектор </w:t>
      </w:r>
      <w:r>
        <w:rPr>
          <w:bCs/>
          <w:sz w:val="28"/>
          <w:szCs w:val="28"/>
        </w:rPr>
        <w:t xml:space="preserve">и др.). Оно благодаря Интернету и единой коллекции цифровых образовательных ресурсов (например, http://school-collection.edu.ru/) позволяет продемонстрировать учащимся образцы изобразительной </w:t>
      </w:r>
      <w:r>
        <w:rPr>
          <w:bCs/>
          <w:sz w:val="28"/>
          <w:szCs w:val="28"/>
        </w:rPr>
        <w:t xml:space="preserve">деятельности.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Используемая литература: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«Программы специальных (коррекционных) образовательных учреждений VIII вида </w:t>
      </w:r>
      <w:r>
        <w:rPr>
          <w:bCs/>
          <w:sz w:val="28"/>
          <w:szCs w:val="28"/>
        </w:rPr>
        <w:t xml:space="preserve">1-4</w:t>
      </w:r>
      <w:r>
        <w:rPr>
          <w:bCs/>
          <w:sz w:val="28"/>
          <w:szCs w:val="28"/>
        </w:rPr>
        <w:t xml:space="preserve"> классов». Сборник 1. Под редакцией В.В. Воронковой – М.,ВЛАДОС, 201</w:t>
      </w:r>
      <w:r>
        <w:rPr>
          <w:bCs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г.</w:t>
      </w:r>
      <w:r/>
    </w:p>
    <w:p>
      <w:pPr>
        <w:spacing w:lineRule="auto" w: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«Изобразитель</w:t>
      </w:r>
      <w:r>
        <w:rPr>
          <w:rFonts w:eastAsia="Calibri"/>
          <w:sz w:val="28"/>
          <w:szCs w:val="28"/>
        </w:rPr>
        <w:t xml:space="preserve">ное искусство» для 1–4 классов, </w:t>
      </w:r>
      <w:r>
        <w:rPr>
          <w:rFonts w:eastAsia="Calibri"/>
          <w:sz w:val="28"/>
          <w:szCs w:val="28"/>
        </w:rPr>
        <w:t xml:space="preserve">авторы</w:t>
      </w:r>
      <w:r>
        <w:rPr>
          <w:rFonts w:eastAsia="Calibri"/>
          <w:sz w:val="28"/>
          <w:szCs w:val="28"/>
        </w:rPr>
        <w:t xml:space="preserve">  М. Ю. </w:t>
      </w:r>
      <w:r>
        <w:rPr>
          <w:rFonts w:eastAsia="Calibri"/>
          <w:sz w:val="28"/>
          <w:szCs w:val="28"/>
        </w:rPr>
        <w:t xml:space="preserve">Рау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М.А.</w:t>
      </w:r>
      <w:r>
        <w:rPr>
          <w:rFonts w:eastAsia="Calibri"/>
          <w:sz w:val="28"/>
          <w:szCs w:val="28"/>
        </w:rPr>
        <w:t xml:space="preserve">Зыкова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издательство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«Просвещение».</w:t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jc w:val="center"/>
        <w:spacing w:after="0" w:afterAutospacing="0" w:before="0" w:beforeAutospacing="0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jc w:val="center"/>
        <w:spacing w:after="0" w:afterAutospacing="0" w:before="0" w:beforeAutospacing="0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ind w:left="284"/>
        <w:jc w:val="center"/>
        <w:spacing w:after="0" w:afterAutospacing="0" w:before="0" w:beforeAutospacing="0"/>
        <w:shd w:val="clear" w:fill="FFFFFF" w:color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Календарно - тематическое планирование</w:t>
      </w:r>
      <w:r/>
    </w:p>
    <w:p>
      <w:pPr>
        <w:pStyle w:val="854"/>
        <w:ind w:left="284"/>
        <w:jc w:val="center"/>
        <w:spacing w:after="0" w:afterAutospacing="0" w:before="0" w:beforeAutospacing="0"/>
        <w:shd w:val="clear" w:fill="FFFFFF" w:color="FFFFFF"/>
        <w:rPr>
          <w:spacing w:val="-10"/>
          <w:sz w:val="28"/>
          <w:szCs w:val="28"/>
        </w:rPr>
      </w:pPr>
      <w:r>
        <w:rPr>
          <w:rStyle w:val="853"/>
          <w:rFonts w:ascii="Times New Roman" w:hAnsi="Times New Roman" w:cs="Times New Roman"/>
          <w:b w:val="false"/>
          <w:bCs w:val="false"/>
          <w:sz w:val="28"/>
          <w:szCs w:val="28"/>
        </w:rPr>
        <w:t xml:space="preserve">2 класс </w:t>
      </w:r>
      <w:r>
        <w:rPr>
          <w:rStyle w:val="853"/>
          <w:rFonts w:ascii="Times New Roman" w:hAnsi="Times New Roman" w:cs="Times New Roman"/>
          <w:b w:val="false"/>
          <w:bCs w:val="false"/>
          <w:sz w:val="28"/>
          <w:szCs w:val="28"/>
        </w:rPr>
        <w:t xml:space="preserve">( </w:t>
      </w:r>
      <w:r>
        <w:rPr>
          <w:rStyle w:val="853"/>
          <w:rFonts w:ascii="Times New Roman" w:hAnsi="Times New Roman" w:cs="Times New Roman"/>
          <w:b w:val="false"/>
          <w:bCs w:val="false"/>
          <w:sz w:val="28"/>
          <w:szCs w:val="28"/>
        </w:rPr>
        <w:t xml:space="preserve">1 час в неделю, 34 часа в год)</w:t>
      </w:r>
      <w:r/>
    </w:p>
    <w:tbl>
      <w:tblPr>
        <w:tblW w:w="1621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9"/>
        <w:gridCol w:w="890"/>
        <w:gridCol w:w="288"/>
        <w:gridCol w:w="345"/>
        <w:gridCol w:w="345"/>
        <w:gridCol w:w="345"/>
        <w:gridCol w:w="345"/>
        <w:gridCol w:w="288"/>
        <w:gridCol w:w="288"/>
        <w:gridCol w:w="288"/>
        <w:gridCol w:w="288"/>
        <w:gridCol w:w="135"/>
        <w:gridCol w:w="135"/>
        <w:gridCol w:w="135"/>
        <w:gridCol w:w="135"/>
        <w:gridCol w:w="135"/>
        <w:gridCol w:w="288"/>
        <w:gridCol w:w="2910"/>
        <w:gridCol w:w="577"/>
        <w:gridCol w:w="7516"/>
      </w:tblGrid>
      <w:tr>
        <w:trPr>
          <w:trHeight w:val="6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br/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68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5" w:type="dxa"/>
            <w:textDirection w:val="lrTb"/>
            <w:noWrap w:val="false"/>
          </w:tcPr>
          <w:p>
            <w:pPr>
              <w:pStyle w:val="848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70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урока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jc w:val="center"/>
              <w:spacing w:lineRule="auto" w:line="276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Кол-во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деятельности</w:t>
            </w:r>
            <w:r/>
          </w:p>
        </w:tc>
      </w:tr>
      <w:tr>
        <w:trPr>
          <w:trHeight w:val="306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68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5" w:type="dxa"/>
            <w:textDirection w:val="lrTb"/>
            <w:noWrap w:val="false"/>
          </w:tcPr>
          <w:p>
            <w:pPr>
              <w:pStyle w:val="848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70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тему: «Осень в лесу».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  <w:tr>
        <w:trPr>
          <w:trHeight w:val="3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2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06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барельефа «Ветка с вишнями». Применять элементарные приемы композиции на плоскости.</w:t>
            </w:r>
            <w:r/>
          </w:p>
        </w:tc>
      </w:tr>
      <w:tr>
        <w:trPr>
          <w:trHeight w:val="366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0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90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6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69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 натуры грибов. Композиция. На практике применять различные цвета для передачи графических образов в рисовании. </w:t>
            </w:r>
            <w:r/>
          </w:p>
        </w:tc>
      </w:tr>
      <w:tr>
        <w:trPr>
          <w:trHeight w:val="281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4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40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памяти карандашом. Проведение прямых, волнистых, ломаных и зигзагообразных линий карандашом. Практически применять приемы и способы передачи графических образов в рисунке.   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78" w:type="dxa"/>
            <w:textDirection w:val="lrTb"/>
            <w:noWrap w:val="false"/>
          </w:tcPr>
          <w:p>
            <w:pPr>
              <w:jc w:val="right"/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40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памяти. Проведение прямых, волнистых, ломаных и зигзагообразных линий карандашом. Практически применять </w:t>
            </w:r>
            <w:r>
              <w:rPr>
                <w:sz w:val="28"/>
                <w:szCs w:val="28"/>
              </w:rPr>
              <w:t xml:space="preserve">приемы и способы передачи графических образов в рисунке.  </w:t>
            </w:r>
            <w:r/>
          </w:p>
        </w:tc>
      </w:tr>
      <w:tr>
        <w:trPr>
          <w:trHeight w:val="11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58" w:type="dxa"/>
            <w:textDirection w:val="lrTb"/>
            <w:noWrap w:val="false"/>
          </w:tcPr>
          <w:p>
            <w:r/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картинок о лете  «Волны на море» с проведением разных линий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прямых, волнистых, ломаных и зигзагообразных линий карандашом. Практически применять приемы и способы передачи графических образов в рисунке.  </w:t>
            </w:r>
            <w:r/>
          </w:p>
        </w:tc>
      </w:tr>
      <w:tr>
        <w:trPr>
          <w:trHeight w:val="2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558" w:type="dxa"/>
            <w:textDirection w:val="lrTb"/>
            <w:noWrap w:val="false"/>
          </w:tcPr>
          <w:p>
            <w:r/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02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картинок о лете «Лес вдали»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проведением разных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линий карандашом.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прямых, волнистых, ломаных и зигзагообразных линий карандашом. Практически применять приемы и способы передачи графических образов в рисунке.  </w:t>
            </w:r>
            <w:r/>
          </w:p>
        </w:tc>
      </w:tr>
      <w:tr>
        <w:trPr>
          <w:trHeight w:val="370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46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73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Беседа о художниках и их картинах.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гуашью «Утки на реке».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плану. 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  <w:tr>
        <w:trPr>
          <w:trHeight w:val="519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34" w:type="dxa"/>
            <w:textDirection w:val="lrTb"/>
            <w:noWrap w:val="false"/>
          </w:tcPr>
          <w:p>
            <w:r/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4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«Кораблик плывет по воде».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2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34" w:type="dxa"/>
            <w:textDirection w:val="lrTb"/>
            <w:noWrap w:val="false"/>
          </w:tcPr>
          <w:p>
            <w:r/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4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Рисование  и раскрашивание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несложных листьев (берёза, липа).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806"/>
        </w:trPr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3134" w:type="dxa"/>
            <w:textDirection w:val="lrTb"/>
            <w:noWrap w:val="false"/>
          </w:tcPr>
          <w:p>
            <w:r/>
            <w:r/>
          </w:p>
        </w:tc>
        <w:tc>
          <w:tcPr>
            <w:gridSpan w:val="9"/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444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и раскрашивание </w:t>
            </w:r>
            <w:r/>
          </w:p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сложных листьев (дуб, клён).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7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34" w:type="dxa"/>
            <w:textDirection w:val="lrTb"/>
            <w:noWrap w:val="false"/>
          </w:tcPr>
          <w:p>
            <w:r/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44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цвета и оттенки.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красками: составление цветов - зелёного, оранжевого, фиолетового, коричневого, раскрашивание картинок.</w:t>
            </w:r>
            <w:r/>
          </w:p>
        </w:tc>
      </w:tr>
      <w:tr>
        <w:trPr>
          <w:trHeight w:val="8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</w:t>
            </w:r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45" w:type="dxa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73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«Солнышко светит,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белые облака» — «Серая туча, идёт дождь».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Сопоставление радостных и мрачных цветов. Работа красками в сравнении.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</w:t>
            </w:r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45" w:type="dxa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73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Рисование  с натуры: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Фрукты на столе».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2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</w:t>
            </w:r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5" w:type="dxa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3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с натуры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Овощи на столе».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4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</w:t>
            </w:r>
            <w:r/>
          </w:p>
        </w:tc>
        <w:tc>
          <w:tcPr>
            <w:gridSpan w:val="1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5" w:type="dxa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3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«Человек в одежде».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шаблону, вырезание и наклеивание на лист бумаги, раскрашивание.</w:t>
            </w:r>
            <w:r/>
          </w:p>
        </w:tc>
      </w:tr>
      <w:tr>
        <w:trPr>
          <w:trHeight w:val="499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</w:t>
            </w:r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22" w:type="dxa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 фигуры человека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движении и в покое.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объёмное изображение человека. Практически применять приемы и способы передачи графических образов в лепке.</w:t>
            </w:r>
            <w:r/>
          </w:p>
        </w:tc>
      </w:tr>
      <w:tr>
        <w:trPr>
          <w:trHeight w:val="4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22" w:type="dxa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«Моя мама в новом платье».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сразу кистью. На практике применять различные цвета для передачи графических образов в рисовании.</w:t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</w:t>
            </w:r>
            <w:r/>
          </w:p>
        </w:tc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22" w:type="dxa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16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«Снеговик 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объёмное изображение. Практически применять приемы и способы передачи графических образов в лепке.</w:t>
            </w:r>
            <w:r/>
          </w:p>
        </w:tc>
      </w:tr>
      <w:tr>
        <w:trPr>
          <w:trHeight w:val="414"/>
        </w:trPr>
        <w:tc>
          <w:tcPr>
            <w:gridSpan w:val="20"/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6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</w:t>
            </w:r>
            <w:r/>
          </w:p>
        </w:tc>
        <w:tc>
          <w:tcPr>
            <w:gridSpan w:val="1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710" w:type="dxa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7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«Снеговик во дворе».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  <w:tr>
        <w:trPr>
          <w:trHeight w:val="283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60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« В лесу зимой».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целого изображения из заранее вырезанных частей: кругов, овалов, округлых деталей, соответствующих определённой форме части тела изображаемого объекта.</w:t>
            </w:r>
            <w:r/>
          </w:p>
        </w:tc>
      </w:tr>
      <w:tr>
        <w:trPr>
          <w:trHeight w:val="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60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«Веселый Петрушка на новогоднем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празднике».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объёмное изображение. Практически применять приемы и способы передачи графических образов в лепке.</w:t>
            </w:r>
            <w:r/>
          </w:p>
        </w:tc>
      </w:tr>
      <w:tr>
        <w:trPr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60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«Петрушка».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целого изображения из заранее вырезанных частей: кругов, овалов, округлых деталей, соответствующих определённой форме части тела изображаемого объекта</w:t>
            </w:r>
            <w:r/>
          </w:p>
        </w:tc>
      </w:tr>
      <w:tr>
        <w:trPr>
          <w:trHeight w:val="263"/>
        </w:trPr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360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Лепка и рисование </w:t>
            </w:r>
            <w:r>
              <w:rPr>
                <w:sz w:val="28"/>
                <w:szCs w:val="28"/>
              </w:rPr>
              <w:t xml:space="preserve">«Собака».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с последующей зарисовкой</w:t>
            </w:r>
            <w:r/>
          </w:p>
        </w:tc>
      </w:tr>
      <w:tr>
        <w:trPr>
          <w:trHeight w:val="32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60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Лепка и рисование </w:t>
            </w:r>
            <w:r>
              <w:rPr>
                <w:sz w:val="28"/>
                <w:szCs w:val="28"/>
              </w:rPr>
              <w:t xml:space="preserve">«Кошка».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с последующей зарисовкой</w:t>
            </w:r>
            <w:r/>
          </w:p>
        </w:tc>
      </w:tr>
      <w:tr>
        <w:trPr>
          <w:trHeight w:val="34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60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 Любимая игрушка».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объёмное изображение. Практически применять приемы и способы передачи графических образов в лепке.</w:t>
            </w:r>
            <w:r/>
          </w:p>
        </w:tc>
      </w:tr>
      <w:tr>
        <w:trPr>
          <w:trHeight w:val="291"/>
        </w:trPr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19" w:type="dxa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96" w:type="dxa"/>
            <w:textDirection w:val="lrTb"/>
            <w:noWrap w:val="false"/>
          </w:tcPr>
          <w:p>
            <w:pPr>
              <w:jc w:val="center"/>
              <w:spacing w:lineRule="auto" w:line="276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Обучение восприятию произведений искусства</w:t>
            </w:r>
            <w:r>
              <w:rPr>
                <w:b/>
                <w:bCs/>
                <w:color w:val="00000A"/>
                <w:sz w:val="28"/>
                <w:szCs w:val="28"/>
              </w:rPr>
              <w:t xml:space="preserve">(1ч)</w:t>
            </w:r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</w:t>
            </w:r>
            <w:r/>
          </w:p>
        </w:tc>
        <w:tc>
          <w:tcPr>
            <w:gridSpan w:val="1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980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60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«Дымковская игрушка».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7516" w:type="dxa"/>
            <w:textDirection w:val="lrTb"/>
            <w:noWrap w:val="false"/>
          </w:tcPr>
          <w:p>
            <w:pPr>
              <w:ind w:right="-143"/>
              <w:spacing w:lineRule="auto" w:line="27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плану. Участие  в обсуждении содержания произведения народного и декоративно-прикладного искусства.</w:t>
            </w:r>
            <w:r/>
          </w:p>
        </w:tc>
      </w:tr>
      <w:tr>
        <w:trPr>
          <w:trHeight w:val="291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</w:t>
            </w:r>
            <w:r/>
          </w:p>
        </w:tc>
        <w:tc>
          <w:tcPr>
            <w:gridSpan w:val="1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4115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4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женщины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длинной юбке «Барыня».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Лепка, объёмное изображение. Практически применять приемы и способы передачи графических образов в лепке.</w:t>
            </w:r>
            <w:r/>
          </w:p>
        </w:tc>
      </w:tr>
      <w:tr>
        <w:trPr>
          <w:trHeight w:val="291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</w:t>
            </w:r>
            <w:r/>
          </w:p>
        </w:tc>
        <w:tc>
          <w:tcPr>
            <w:gridSpan w:val="1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4250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3333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« Барыня».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шаблону. Украшение  одежды узором.</w:t>
            </w:r>
            <w:r/>
          </w:p>
        </w:tc>
      </w:tr>
      <w:tr>
        <w:trPr>
          <w:trHeight w:val="291"/>
        </w:trPr>
        <w:tc>
          <w:tcPr>
            <w:gridSpan w:val="2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1621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</w:t>
            </w:r>
            <w:r/>
          </w:p>
        </w:tc>
        <w:tc>
          <w:tcPr>
            <w:gridSpan w:val="1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467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291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дорисовыванием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«Скворец на берёзе».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12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аппликации с </w:t>
            </w:r>
            <w:r>
              <w:rPr>
                <w:sz w:val="28"/>
                <w:szCs w:val="28"/>
              </w:rPr>
              <w:t xml:space="preserve">дорисовыванием</w:t>
            </w:r>
            <w:r>
              <w:rPr>
                <w:sz w:val="28"/>
                <w:szCs w:val="28"/>
              </w:rPr>
              <w:t xml:space="preserve"> скворца. Составление целого изображения из заранее вырезанных частей соответствующих определённой форме части тела изображаемого объекта.</w:t>
            </w:r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</w:t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4" w:space="0" w:color="auto"/>
            </w:tcBorders>
            <w:tcW w:w="438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4" w:space="0" w:color="auto"/>
            </w:tcBorders>
            <w:tcW w:w="319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 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дорисовыванием</w:t>
            </w:r>
            <w:r>
              <w:rPr>
                <w:sz w:val="28"/>
                <w:szCs w:val="28"/>
              </w:rPr>
              <w:t xml:space="preserve"> «Ваза с цветами»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12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аппликации с </w:t>
            </w:r>
            <w:r>
              <w:rPr>
                <w:sz w:val="28"/>
                <w:szCs w:val="28"/>
              </w:rPr>
              <w:t xml:space="preserve">дорисовыванием</w:t>
            </w:r>
            <w:r>
              <w:rPr>
                <w:sz w:val="28"/>
                <w:szCs w:val="28"/>
              </w:rPr>
              <w:t xml:space="preserve"> цветов. Составление целого изображения из заранее вырезанных частей соответствующих определённой форме части тела изображаемого объекта.</w:t>
            </w:r>
            <w:r/>
          </w:p>
        </w:tc>
      </w:tr>
      <w:tr>
        <w:trPr>
          <w:trHeight w:val="4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32.</w:t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8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98" w:type="dxa"/>
            <w:textDirection w:val="lrTb"/>
            <w:noWrap w:val="false"/>
          </w:tcPr>
          <w:p>
            <w:pPr>
              <w:jc w:val="right"/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«Дом в деревне»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</w:t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8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9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«Открытка к празднику».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  <w:tr>
        <w:trPr>
          <w:trHeight w:val="29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9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</w:t>
            </w:r>
            <w:r/>
          </w:p>
        </w:tc>
        <w:tc>
          <w:tcPr>
            <w:gridSpan w:val="1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85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9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«Деревья в парке весной»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spacing w:lineRule="auto" w:line="276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16" w:type="dxa"/>
            <w:textDirection w:val="lrTb"/>
            <w:noWrap w:val="false"/>
          </w:tcPr>
          <w:p>
            <w:pPr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тему гуашью на соответствующем фоне.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Применять элементарные приемы композиции на плоскости; соотносить изображаемый предмет с параметрами листа; устанавливать на</w:t>
            </w:r>
            <w:r>
              <w:rPr>
                <w:sz w:val="28"/>
                <w:szCs w:val="28"/>
              </w:rPr>
              <w:t xml:space="preserve"> изобразительной поверхности пространственные отношения; применять выразительные средства композиции: величинный контраст (низкое и высокое, большое и маленькое, тонкое и толстое); применять приемы и правила композиции в рисовании в тематическом рисовании.</w:t>
            </w:r>
            <w:r/>
          </w:p>
        </w:tc>
      </w:tr>
    </w:tbl>
    <w:p>
      <w:pPr>
        <w:spacing w:lineRule="auto" w:line="276" w:after="100" w:after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76" w:after="100" w:after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76" w:after="100" w:after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spacing w:lineRule="auto" w:line="276" w:before="0" w:beforeAutospacing="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76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4"/>
        <w:spacing w:lineRule="auto" w:line="276" w:before="0" w:beforeAutospacing="0"/>
        <w:shd w:val="clear" w:fill="FFFFFF" w:color="FFFFFF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pStyle w:val="854"/>
        <w:spacing w:lineRule="auto" w:line="276" w:before="0" w:beforeAutospacing="0"/>
        <w:shd w:val="clear" w:fill="FFFFFF" w:color="FFFFFF"/>
        <w:rPr>
          <w:rStyle w:val="853"/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680" w:right="680" w:bottom="397" w:left="79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3"/>
  </w:num>
  <w:num w:numId="11">
    <w:abstractNumId w:val="18"/>
  </w:num>
  <w:num w:numId="12">
    <w:abstractNumId w:val="4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8"/>
    <w:next w:val="848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49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8"/>
    <w:next w:val="848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49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8"/>
    <w:next w:val="848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49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8"/>
    <w:next w:val="848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basedOn w:val="84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8"/>
    <w:next w:val="848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49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8"/>
    <w:next w:val="848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basedOn w:val="849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8"/>
    <w:next w:val="848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basedOn w:val="849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8"/>
    <w:next w:val="84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basedOn w:val="849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8"/>
    <w:next w:val="848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basedOn w:val="84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48"/>
    <w:qFormat/>
    <w:uiPriority w:val="34"/>
    <w:pPr>
      <w:contextualSpacing w:val="true"/>
      <w:ind w:left="720"/>
    </w:pPr>
  </w:style>
  <w:style w:type="paragraph" w:styleId="691">
    <w:name w:val="Title"/>
    <w:basedOn w:val="848"/>
    <w:next w:val="848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49"/>
    <w:link w:val="691"/>
    <w:uiPriority w:val="10"/>
    <w:rPr>
      <w:sz w:val="48"/>
      <w:szCs w:val="48"/>
    </w:rPr>
  </w:style>
  <w:style w:type="paragraph" w:styleId="693">
    <w:name w:val="Subtitle"/>
    <w:basedOn w:val="848"/>
    <w:next w:val="848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49"/>
    <w:link w:val="693"/>
    <w:uiPriority w:val="11"/>
    <w:rPr>
      <w:sz w:val="24"/>
      <w:szCs w:val="24"/>
    </w:rPr>
  </w:style>
  <w:style w:type="paragraph" w:styleId="695">
    <w:name w:val="Quote"/>
    <w:basedOn w:val="848"/>
    <w:next w:val="848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8"/>
    <w:next w:val="848"/>
    <w:link w:val="6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8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49"/>
    <w:link w:val="699"/>
    <w:uiPriority w:val="99"/>
  </w:style>
  <w:style w:type="paragraph" w:styleId="701">
    <w:name w:val="Footer"/>
    <w:basedOn w:val="848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49"/>
    <w:link w:val="701"/>
    <w:uiPriority w:val="99"/>
  </w:style>
  <w:style w:type="paragraph" w:styleId="703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701"/>
    <w:uiPriority w:val="99"/>
  </w:style>
  <w:style w:type="table" w:styleId="705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0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1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2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3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4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5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6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7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8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9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0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1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2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3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basedOn w:val="849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basedOn w:val="849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 w:customStyle="1">
    <w:name w:val="Style2"/>
    <w:basedOn w:val="848"/>
    <w:uiPriority w:val="99"/>
    <w:rPr>
      <w:rFonts w:ascii="Cambria" w:hAnsi="Cambria" w:cs="Cambria"/>
    </w:rPr>
    <w:pPr>
      <w:ind w:firstLine="797"/>
      <w:spacing w:lineRule="exact" w:line="484"/>
      <w:widowControl w:val="off"/>
    </w:pPr>
  </w:style>
  <w:style w:type="character" w:styleId="853" w:customStyle="1">
    <w:name w:val="Font Style12"/>
    <w:uiPriority w:val="99"/>
    <w:rPr>
      <w:rFonts w:ascii="Cambria" w:hAnsi="Cambria" w:cs="Cambria"/>
      <w:b/>
      <w:bCs/>
      <w:spacing w:val="-10"/>
      <w:sz w:val="34"/>
      <w:szCs w:val="34"/>
    </w:rPr>
  </w:style>
  <w:style w:type="paragraph" w:styleId="854">
    <w:name w:val="Normal (Web)"/>
    <w:basedOn w:val="848"/>
    <w:uiPriority w:val="99"/>
    <w:pPr>
      <w:spacing w:after="100" w:afterAutospacing="1" w:before="100" w:beforeAutospacing="1"/>
    </w:pPr>
  </w:style>
  <w:style w:type="paragraph" w:styleId="855">
    <w:name w:val="No Spacing"/>
    <w:qFormat/>
    <w:uiPriority w:val="99"/>
    <w:rPr>
      <w:rFonts w:ascii="Times New Roman" w:hAnsi="Times New Roman" w:eastAsia="Times New Roman"/>
      <w:sz w:val="24"/>
      <w:szCs w:val="24"/>
    </w:rPr>
  </w:style>
  <w:style w:type="paragraph" w:styleId="856" w:customStyle="1">
    <w:name w:val="c4"/>
    <w:basedOn w:val="848"/>
    <w:uiPriority w:val="99"/>
    <w:pPr>
      <w:spacing w:after="100" w:afterAutospacing="1" w:before="100" w:beforeAutospacing="1"/>
    </w:pPr>
  </w:style>
  <w:style w:type="paragraph" w:styleId="857">
    <w:name w:val="Body Text"/>
    <w:basedOn w:val="848"/>
    <w:link w:val="858"/>
    <w:uiPriority w:val="99"/>
    <w:pPr>
      <w:spacing w:after="120"/>
    </w:pPr>
  </w:style>
  <w:style w:type="character" w:styleId="858" w:customStyle="1">
    <w:name w:val="Основной текст Знак"/>
    <w:link w:val="857"/>
    <w:uiPriority w:val="99"/>
    <w:rPr>
      <w:rFonts w:ascii="Times New Roman" w:hAnsi="Times New Roman" w:cs="Times New Roman"/>
      <w:sz w:val="24"/>
      <w:szCs w:val="24"/>
    </w:rPr>
  </w:style>
  <w:style w:type="character" w:styleId="859" w:customStyle="1">
    <w:name w:val="Основной текст (2)_"/>
    <w:link w:val="860"/>
    <w:uiPriority w:val="99"/>
    <w:rPr>
      <w:b/>
      <w:bCs/>
      <w:i/>
      <w:iCs/>
      <w:sz w:val="23"/>
      <w:szCs w:val="23"/>
      <w:shd w:val="clear" w:fill="FFFFFF" w:color="FFFFFF"/>
    </w:rPr>
  </w:style>
  <w:style w:type="paragraph" w:styleId="860" w:customStyle="1">
    <w:name w:val="Основной текст (2)"/>
    <w:basedOn w:val="848"/>
    <w:link w:val="859"/>
    <w:uiPriority w:val="99"/>
    <w:rPr>
      <w:rFonts w:ascii="Calibri" w:hAnsi="Calibri" w:cs="Calibri" w:eastAsia="Calibri"/>
      <w:b/>
      <w:bCs/>
      <w:i/>
      <w:iCs/>
      <w:sz w:val="23"/>
      <w:szCs w:val="23"/>
      <w:shd w:val="clear" w:fill="FFFFFF" w:color="FFFFFF"/>
    </w:rPr>
    <w:pPr>
      <w:ind w:firstLine="280"/>
      <w:jc w:val="both"/>
      <w:spacing w:lineRule="exact" w:line="230"/>
      <w:shd w:val="clear" w:fill="FFFFFF" w:color="FFFFFF"/>
    </w:pPr>
  </w:style>
  <w:style w:type="paragraph" w:styleId="861" w:customStyle="1">
    <w:name w:val="Абзац списка1"/>
    <w:basedOn w:val="848"/>
    <w:uiPriority w:val="99"/>
    <w:rPr>
      <w:rFonts w:eastAsia="Calibri"/>
      <w:lang w:eastAsia="en-US"/>
    </w:rPr>
    <w:pPr>
      <w:ind w:left="720"/>
      <w:spacing w:lineRule="auto" w:line="276" w:after="200"/>
    </w:pPr>
  </w:style>
  <w:style w:type="paragraph" w:styleId="862" w:customStyle="1">
    <w:name w:val="Default"/>
    <w:uiPriority w:val="99"/>
    <w:rPr>
      <w:rFonts w:cs="Calibri"/>
      <w:color w:val="000000"/>
      <w:sz w:val="24"/>
      <w:szCs w:val="24"/>
      <w:lang w:eastAsia="en-US"/>
    </w:rPr>
  </w:style>
  <w:style w:type="paragraph" w:styleId="863" w:customStyle="1">
    <w:name w:val="Style4"/>
    <w:basedOn w:val="848"/>
    <w:uiPriority w:val="99"/>
    <w:rPr>
      <w:rFonts w:ascii="Courier New" w:hAnsi="Courier New" w:cs="Courier New" w:eastAsia="Calibri"/>
    </w:rPr>
    <w:pPr>
      <w:widowControl w:val="off"/>
    </w:pPr>
  </w:style>
  <w:style w:type="table" w:styleId="864" w:customStyle="1">
    <w:name w:val="Сетка таблицы38"/>
    <w:basedOn w:val="850"/>
    <w:uiPriority w:val="59"/>
    <w:rPr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65">
    <w:name w:val="Table Grid"/>
    <w:basedOn w:val="850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Осипова</cp:lastModifiedBy>
  <cp:revision>2</cp:revision>
  <dcterms:modified xsi:type="dcterms:W3CDTF">2021-05-27T09:36:54Z</dcterms:modified>
</cp:coreProperties>
</file>